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Commissioner" w:cs="Commissioner" w:eastAsia="Commissioner" w:hAnsi="Commissioner"/>
        </w:rPr>
      </w:pPr>
      <w:r w:rsidDel="00000000" w:rsidR="00000000" w:rsidRPr="00000000">
        <w:rPr>
          <w:rtl w:val="0"/>
        </w:rPr>
      </w:r>
    </w:p>
    <w:tbl>
      <w:tblPr>
        <w:tblStyle w:val="Table1"/>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tcBorders>
              <w:top w:color="8cd3a3" w:space="0" w:sz="8" w:val="single"/>
              <w:left w:color="8cd3a3" w:space="0" w:sz="8" w:val="single"/>
              <w:bottom w:color="8cd3a3" w:space="0" w:sz="8" w:val="single"/>
              <w:right w:color="8cd3a3" w:space="0" w:sz="8" w:val="single"/>
            </w:tcBorders>
            <w:shd w:fill="8cd3a3"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rFonts w:ascii="Lexend" w:cs="Lexend" w:eastAsia="Lexend" w:hAnsi="Lexend"/>
                <w:b w:val="1"/>
                <w:sz w:val="36"/>
                <w:szCs w:val="36"/>
              </w:rPr>
            </w:pPr>
            <w:r w:rsidDel="00000000" w:rsidR="00000000" w:rsidRPr="00000000">
              <w:rPr>
                <w:rFonts w:ascii="Lexend" w:cs="Lexend" w:eastAsia="Lexend" w:hAnsi="Lexend"/>
                <w:b w:val="1"/>
                <w:sz w:val="36"/>
                <w:szCs w:val="36"/>
                <w:rtl w:val="0"/>
              </w:rPr>
              <w:t xml:space="preserve">EVALUATING THE OLYMPICS</w:t>
            </w:r>
          </w:p>
        </w:tc>
      </w:tr>
    </w:tbl>
    <w:p w:rsidR="00000000" w:rsidDel="00000000" w:rsidP="00000000" w:rsidRDefault="00000000" w:rsidRPr="00000000" w14:paraId="00000003">
      <w:pPr>
        <w:rPr>
          <w:rFonts w:ascii="Commissioner" w:cs="Commissioner" w:eastAsia="Commissioner" w:hAnsi="Commissioner"/>
        </w:rPr>
      </w:pPr>
      <w:r w:rsidDel="00000000" w:rsidR="00000000" w:rsidRPr="00000000">
        <w:rPr>
          <w:rtl w:val="0"/>
        </w:rPr>
      </w:r>
    </w:p>
    <w:tbl>
      <w:tblPr>
        <w:tblStyle w:val="Table2"/>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tcBorders>
              <w:top w:color="e78d48" w:space="0" w:sz="12" w:val="single"/>
              <w:left w:color="e78d48" w:space="0" w:sz="12" w:val="single"/>
              <w:bottom w:color="e78d48" w:space="0" w:sz="12" w:val="single"/>
              <w:right w:color="e78d48" w:space="0" w:sz="12" w:val="single"/>
            </w:tcBorders>
            <w:shd w:fill="e78d48"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rFonts w:ascii="Commissioner" w:cs="Commissioner" w:eastAsia="Commissioner" w:hAnsi="Commissioner"/>
                <w:b w:val="1"/>
                <w:sz w:val="24"/>
                <w:szCs w:val="24"/>
              </w:rPr>
            </w:pPr>
            <w:r w:rsidDel="00000000" w:rsidR="00000000" w:rsidRPr="00000000">
              <w:rPr>
                <w:rFonts w:ascii="Lexend" w:cs="Lexend" w:eastAsia="Lexend" w:hAnsi="Lexend"/>
                <w:b w:val="1"/>
                <w:rtl w:val="0"/>
              </w:rPr>
              <w:t xml:space="preserve">TASK THREE: </w:t>
            </w:r>
            <w:r w:rsidDel="00000000" w:rsidR="00000000" w:rsidRPr="00000000">
              <w:rPr>
                <w:rFonts w:ascii="Commissioner Light" w:cs="Commissioner Light" w:eastAsia="Commissioner Light" w:hAnsi="Commissioner Light"/>
                <w:sz w:val="24"/>
                <w:szCs w:val="24"/>
                <w:rtl w:val="0"/>
              </w:rPr>
              <w:t xml:space="preserve">For the remainder of this lesson and next few lessons, you are going to work in pairs or groups of three/four to research and evaluate the success of an Olympics, in terms of urban regeneration.  </w:t>
            </w:r>
            <w:r w:rsidDel="00000000" w:rsidR="00000000" w:rsidRPr="00000000">
              <w:rPr>
                <w:rFonts w:ascii="Commissioner" w:cs="Commissioner" w:eastAsia="Commissioner" w:hAnsi="Commissioner"/>
                <w:b w:val="1"/>
                <w:sz w:val="24"/>
                <w:szCs w:val="24"/>
                <w:rtl w:val="0"/>
              </w:rPr>
              <w:t xml:space="preserve">You will first decide your groups and then come to me - I will write them down.</w:t>
            </w:r>
          </w:p>
          <w:p w:rsidR="00000000" w:rsidDel="00000000" w:rsidP="00000000" w:rsidRDefault="00000000" w:rsidRPr="00000000" w14:paraId="00000005">
            <w:pPr>
              <w:widowControl w:val="0"/>
              <w:spacing w:line="240" w:lineRule="auto"/>
              <w:rPr>
                <w:rFonts w:ascii="Commissioner Light" w:cs="Commissioner Light" w:eastAsia="Commissioner Light" w:hAnsi="Commissioner Light"/>
                <w:sz w:val="24"/>
                <w:szCs w:val="24"/>
              </w:rPr>
            </w:pPr>
            <w:r w:rsidDel="00000000" w:rsidR="00000000" w:rsidRPr="00000000">
              <w:rPr>
                <w:rtl w:val="0"/>
              </w:rPr>
            </w:r>
          </w:p>
          <w:p w:rsidR="00000000" w:rsidDel="00000000" w:rsidP="00000000" w:rsidRDefault="00000000" w:rsidRPr="00000000" w14:paraId="00000006">
            <w:pPr>
              <w:widowControl w:val="0"/>
              <w:spacing w:line="240" w:lineRule="auto"/>
              <w:rPr>
                <w:rFonts w:ascii="Commissioner" w:cs="Commissioner" w:eastAsia="Commissioner" w:hAnsi="Commissioner"/>
                <w:b w:val="1"/>
                <w:sz w:val="24"/>
                <w:szCs w:val="24"/>
              </w:rPr>
            </w:pPr>
            <w:r w:rsidDel="00000000" w:rsidR="00000000" w:rsidRPr="00000000">
              <w:rPr>
                <w:rFonts w:ascii="Commissioner Light" w:cs="Commissioner Light" w:eastAsia="Commissioner Light" w:hAnsi="Commissioner Light"/>
                <w:sz w:val="24"/>
                <w:szCs w:val="24"/>
                <w:rtl w:val="0"/>
              </w:rPr>
              <w:t xml:space="preserve">You can present your findings on Slides, Canva, a poster,  a video or a Google Doc. Please talk to me if you wish to make a video. </w:t>
            </w:r>
            <w:r w:rsidDel="00000000" w:rsidR="00000000" w:rsidRPr="00000000">
              <w:rPr>
                <w:rFonts w:ascii="Commissioner" w:cs="Commissioner" w:eastAsia="Commissioner" w:hAnsi="Commissioner"/>
                <w:b w:val="1"/>
                <w:sz w:val="24"/>
                <w:szCs w:val="24"/>
                <w:rtl w:val="0"/>
              </w:rPr>
              <w:t xml:space="preserve">This will not be a public presentation! You can relax.</w:t>
            </w:r>
          </w:p>
          <w:p w:rsidR="00000000" w:rsidDel="00000000" w:rsidP="00000000" w:rsidRDefault="00000000" w:rsidRPr="00000000" w14:paraId="00000007">
            <w:pPr>
              <w:widowControl w:val="0"/>
              <w:spacing w:line="240" w:lineRule="auto"/>
              <w:jc w:val="center"/>
              <w:rPr>
                <w:rFonts w:ascii="Commissioner Light" w:cs="Commissioner Light" w:eastAsia="Commissioner Light" w:hAnsi="Commissioner Light"/>
                <w:sz w:val="24"/>
                <w:szCs w:val="24"/>
              </w:rPr>
            </w:pPr>
            <w:r w:rsidDel="00000000" w:rsidR="00000000" w:rsidRPr="00000000">
              <w:rPr>
                <w:rtl w:val="0"/>
              </w:rPr>
            </w:r>
          </w:p>
          <w:p w:rsidR="00000000" w:rsidDel="00000000" w:rsidP="00000000" w:rsidRDefault="00000000" w:rsidRPr="00000000" w14:paraId="00000008">
            <w:pPr>
              <w:widowControl w:val="0"/>
              <w:spacing w:line="240" w:lineRule="auto"/>
              <w:rPr>
                <w:rFonts w:ascii="Commissioner Light" w:cs="Commissioner Light" w:eastAsia="Commissioner Light" w:hAnsi="Commissioner Light"/>
                <w:sz w:val="24"/>
                <w:szCs w:val="24"/>
              </w:rPr>
            </w:pPr>
            <w:r w:rsidDel="00000000" w:rsidR="00000000" w:rsidRPr="00000000">
              <w:rPr>
                <w:rFonts w:ascii="Commissioner Light" w:cs="Commissioner Light" w:eastAsia="Commissioner Light" w:hAnsi="Commissioner Light"/>
                <w:sz w:val="24"/>
                <w:szCs w:val="24"/>
                <w:rtl w:val="0"/>
              </w:rPr>
              <w:t xml:space="preserve">You will select from ONE of the following Olympics: </w:t>
            </w:r>
          </w:p>
          <w:p w:rsidR="00000000" w:rsidDel="00000000" w:rsidP="00000000" w:rsidRDefault="00000000" w:rsidRPr="00000000" w14:paraId="00000009">
            <w:pPr>
              <w:widowControl w:val="0"/>
              <w:spacing w:line="240" w:lineRule="auto"/>
              <w:rPr>
                <w:rFonts w:ascii="Commissioner Light" w:cs="Commissioner Light" w:eastAsia="Commissioner Light" w:hAnsi="Commissioner Light"/>
                <w:sz w:val="24"/>
                <w:szCs w:val="24"/>
              </w:rPr>
            </w:pPr>
            <w:r w:rsidDel="00000000" w:rsidR="00000000" w:rsidRPr="00000000">
              <w:rPr>
                <w:rtl w:val="0"/>
              </w:rPr>
            </w:r>
          </w:p>
          <w:p w:rsidR="00000000" w:rsidDel="00000000" w:rsidP="00000000" w:rsidRDefault="00000000" w:rsidRPr="00000000" w14:paraId="0000000A">
            <w:pPr>
              <w:widowControl w:val="0"/>
              <w:numPr>
                <w:ilvl w:val="0"/>
                <w:numId w:val="3"/>
              </w:numPr>
              <w:spacing w:line="240" w:lineRule="auto"/>
              <w:ind w:left="720" w:hanging="360"/>
              <w:rPr>
                <w:rFonts w:ascii="Commissioner Light" w:cs="Commissioner Light" w:eastAsia="Commissioner Light" w:hAnsi="Commissioner Light"/>
                <w:sz w:val="24"/>
                <w:szCs w:val="24"/>
              </w:rPr>
            </w:pPr>
            <w:r w:rsidDel="00000000" w:rsidR="00000000" w:rsidRPr="00000000">
              <w:rPr>
                <w:rFonts w:ascii="Commissioner Light" w:cs="Commissioner Light" w:eastAsia="Commissioner Light" w:hAnsi="Commissioner Light"/>
                <w:sz w:val="24"/>
                <w:szCs w:val="24"/>
                <w:rtl w:val="0"/>
              </w:rPr>
              <w:t xml:space="preserve">Barcelona 1992</w:t>
            </w:r>
          </w:p>
          <w:p w:rsidR="00000000" w:rsidDel="00000000" w:rsidP="00000000" w:rsidRDefault="00000000" w:rsidRPr="00000000" w14:paraId="0000000B">
            <w:pPr>
              <w:widowControl w:val="0"/>
              <w:numPr>
                <w:ilvl w:val="0"/>
                <w:numId w:val="3"/>
              </w:numPr>
              <w:spacing w:line="240" w:lineRule="auto"/>
              <w:ind w:left="720" w:hanging="360"/>
              <w:rPr>
                <w:rFonts w:ascii="Commissioner Light" w:cs="Commissioner Light" w:eastAsia="Commissioner Light" w:hAnsi="Commissioner Light"/>
                <w:sz w:val="24"/>
                <w:szCs w:val="24"/>
              </w:rPr>
            </w:pPr>
            <w:r w:rsidDel="00000000" w:rsidR="00000000" w:rsidRPr="00000000">
              <w:rPr>
                <w:rFonts w:ascii="Commissioner Light" w:cs="Commissioner Light" w:eastAsia="Commissioner Light" w:hAnsi="Commissioner Light"/>
                <w:sz w:val="24"/>
                <w:szCs w:val="24"/>
                <w:rtl w:val="0"/>
              </w:rPr>
              <w:t xml:space="preserve">London 2012</w:t>
            </w:r>
          </w:p>
          <w:p w:rsidR="00000000" w:rsidDel="00000000" w:rsidP="00000000" w:rsidRDefault="00000000" w:rsidRPr="00000000" w14:paraId="0000000C">
            <w:pPr>
              <w:widowControl w:val="0"/>
              <w:numPr>
                <w:ilvl w:val="0"/>
                <w:numId w:val="3"/>
              </w:numPr>
              <w:spacing w:line="240" w:lineRule="auto"/>
              <w:ind w:left="720" w:hanging="360"/>
              <w:rPr>
                <w:rFonts w:ascii="Commissioner Light" w:cs="Commissioner Light" w:eastAsia="Commissioner Light" w:hAnsi="Commissioner Light"/>
                <w:sz w:val="24"/>
                <w:szCs w:val="24"/>
              </w:rPr>
            </w:pPr>
            <w:r w:rsidDel="00000000" w:rsidR="00000000" w:rsidRPr="00000000">
              <w:rPr>
                <w:rFonts w:ascii="Commissioner Light" w:cs="Commissioner Light" w:eastAsia="Commissioner Light" w:hAnsi="Commissioner Light"/>
                <w:sz w:val="24"/>
                <w:szCs w:val="24"/>
                <w:rtl w:val="0"/>
              </w:rPr>
              <w:t xml:space="preserve">Paris 2024. </w:t>
            </w:r>
          </w:p>
          <w:p w:rsidR="00000000" w:rsidDel="00000000" w:rsidP="00000000" w:rsidRDefault="00000000" w:rsidRPr="00000000" w14:paraId="0000000D">
            <w:pPr>
              <w:widowControl w:val="0"/>
              <w:spacing w:line="240" w:lineRule="auto"/>
              <w:ind w:left="0" w:firstLine="0"/>
              <w:rPr>
                <w:rFonts w:ascii="Commissioner Light" w:cs="Commissioner Light" w:eastAsia="Commissioner Light" w:hAnsi="Commissioner Light"/>
                <w:sz w:val="24"/>
                <w:szCs w:val="24"/>
              </w:rPr>
            </w:pPr>
            <w:r w:rsidDel="00000000" w:rsidR="00000000" w:rsidRPr="00000000">
              <w:rPr>
                <w:rtl w:val="0"/>
              </w:rPr>
            </w:r>
          </w:p>
          <w:p w:rsidR="00000000" w:rsidDel="00000000" w:rsidP="00000000" w:rsidRDefault="00000000" w:rsidRPr="00000000" w14:paraId="0000000E">
            <w:pPr>
              <w:widowControl w:val="0"/>
              <w:spacing w:line="240" w:lineRule="auto"/>
              <w:ind w:left="0" w:firstLine="0"/>
              <w:rPr>
                <w:rFonts w:ascii="Commissioner Light" w:cs="Commissioner Light" w:eastAsia="Commissioner Light" w:hAnsi="Commissioner Light"/>
                <w:sz w:val="24"/>
                <w:szCs w:val="24"/>
              </w:rPr>
            </w:pPr>
            <w:r w:rsidDel="00000000" w:rsidR="00000000" w:rsidRPr="00000000">
              <w:rPr>
                <w:rFonts w:ascii="Commissioner Light" w:cs="Commissioner Light" w:eastAsia="Commissioner Light" w:hAnsi="Commissioner Light"/>
                <w:sz w:val="24"/>
                <w:szCs w:val="24"/>
                <w:rtl w:val="0"/>
              </w:rPr>
              <w:t xml:space="preserve">Within your presentation, you should try include the following: </w:t>
            </w:r>
          </w:p>
          <w:p w:rsidR="00000000" w:rsidDel="00000000" w:rsidP="00000000" w:rsidRDefault="00000000" w:rsidRPr="00000000" w14:paraId="0000000F">
            <w:pPr>
              <w:widowControl w:val="0"/>
              <w:rPr>
                <w:rFonts w:ascii="Commissioner Light" w:cs="Commissioner Light" w:eastAsia="Commissioner Light" w:hAnsi="Commissioner Light"/>
                <w:sz w:val="24"/>
                <w:szCs w:val="24"/>
              </w:rPr>
            </w:pPr>
            <w:r w:rsidDel="00000000" w:rsidR="00000000" w:rsidRPr="00000000">
              <w:rPr>
                <w:rtl w:val="0"/>
              </w:rPr>
            </w:r>
          </w:p>
          <w:p w:rsidR="00000000" w:rsidDel="00000000" w:rsidP="00000000" w:rsidRDefault="00000000" w:rsidRPr="00000000" w14:paraId="00000010">
            <w:pPr>
              <w:widowControl w:val="0"/>
              <w:numPr>
                <w:ilvl w:val="0"/>
                <w:numId w:val="4"/>
              </w:numPr>
              <w:ind w:left="720" w:hanging="360"/>
              <w:rPr/>
            </w:pPr>
            <w:r w:rsidDel="00000000" w:rsidR="00000000" w:rsidRPr="00000000">
              <w:rPr>
                <w:rFonts w:ascii="Commissioner Light" w:cs="Commissioner Light" w:eastAsia="Commissioner Light" w:hAnsi="Commissioner Light"/>
                <w:sz w:val="24"/>
                <w:szCs w:val="24"/>
                <w:rtl w:val="0"/>
              </w:rPr>
              <w:t xml:space="preserve">A map of the city and the location of Olympic development</w:t>
            </w:r>
            <w:r w:rsidDel="00000000" w:rsidR="00000000" w:rsidRPr="00000000">
              <w:rPr>
                <w:rtl w:val="0"/>
              </w:rPr>
            </w:r>
          </w:p>
          <w:p w:rsidR="00000000" w:rsidDel="00000000" w:rsidP="00000000" w:rsidRDefault="00000000" w:rsidRPr="00000000" w14:paraId="00000011">
            <w:pPr>
              <w:widowControl w:val="0"/>
              <w:numPr>
                <w:ilvl w:val="0"/>
                <w:numId w:val="4"/>
              </w:numPr>
              <w:ind w:left="720" w:hanging="360"/>
              <w:rPr/>
            </w:pPr>
            <w:r w:rsidDel="00000000" w:rsidR="00000000" w:rsidRPr="00000000">
              <w:rPr>
                <w:rFonts w:ascii="Commissioner Light" w:cs="Commissioner Light" w:eastAsia="Commissioner Light" w:hAnsi="Commissioner Light"/>
                <w:sz w:val="24"/>
                <w:szCs w:val="24"/>
                <w:rtl w:val="0"/>
              </w:rPr>
              <w:t xml:space="preserve">Reasons for WHY this location was chosen (no less than three)</w:t>
            </w:r>
            <w:r w:rsidDel="00000000" w:rsidR="00000000" w:rsidRPr="00000000">
              <w:rPr>
                <w:rtl w:val="0"/>
              </w:rPr>
            </w:r>
          </w:p>
          <w:p w:rsidR="00000000" w:rsidDel="00000000" w:rsidP="00000000" w:rsidRDefault="00000000" w:rsidRPr="00000000" w14:paraId="00000012">
            <w:pPr>
              <w:widowControl w:val="0"/>
              <w:numPr>
                <w:ilvl w:val="0"/>
                <w:numId w:val="4"/>
              </w:numPr>
              <w:ind w:left="720" w:hanging="360"/>
              <w:rPr/>
            </w:pPr>
            <w:r w:rsidDel="00000000" w:rsidR="00000000" w:rsidRPr="00000000">
              <w:rPr>
                <w:rFonts w:ascii="Commissioner Light" w:cs="Commissioner Light" w:eastAsia="Commissioner Light" w:hAnsi="Commissioner Light"/>
                <w:sz w:val="24"/>
                <w:szCs w:val="24"/>
                <w:rtl w:val="0"/>
              </w:rPr>
              <w:t xml:space="preserve">Tourism impact (positive or negative - look at compliments &amp; complaints)</w:t>
            </w:r>
            <w:r w:rsidDel="00000000" w:rsidR="00000000" w:rsidRPr="00000000">
              <w:rPr>
                <w:rtl w:val="0"/>
              </w:rPr>
            </w:r>
          </w:p>
          <w:p w:rsidR="00000000" w:rsidDel="00000000" w:rsidP="00000000" w:rsidRDefault="00000000" w:rsidRPr="00000000" w14:paraId="00000013">
            <w:pPr>
              <w:widowControl w:val="0"/>
              <w:numPr>
                <w:ilvl w:val="0"/>
                <w:numId w:val="4"/>
              </w:numPr>
              <w:ind w:left="720" w:hanging="360"/>
              <w:rPr/>
            </w:pPr>
            <w:r w:rsidDel="00000000" w:rsidR="00000000" w:rsidRPr="00000000">
              <w:rPr>
                <w:rFonts w:ascii="Commissioner Light" w:cs="Commissioner Light" w:eastAsia="Commissioner Light" w:hAnsi="Commissioner Light"/>
                <w:sz w:val="24"/>
                <w:szCs w:val="24"/>
                <w:rtl w:val="0"/>
              </w:rPr>
              <w:t xml:space="preserve">A costs and benefits analysis of the Olympics. </w:t>
            </w:r>
            <w:r w:rsidDel="00000000" w:rsidR="00000000" w:rsidRPr="00000000">
              <w:rPr>
                <w:rtl w:val="0"/>
              </w:rPr>
            </w:r>
          </w:p>
          <w:p w:rsidR="00000000" w:rsidDel="00000000" w:rsidP="00000000" w:rsidRDefault="00000000" w:rsidRPr="00000000" w14:paraId="00000014">
            <w:pPr>
              <w:widowControl w:val="0"/>
              <w:numPr>
                <w:ilvl w:val="1"/>
                <w:numId w:val="4"/>
              </w:numPr>
              <w:ind w:left="1440" w:hanging="360"/>
              <w:rPr/>
            </w:pPr>
            <w:r w:rsidDel="00000000" w:rsidR="00000000" w:rsidRPr="00000000">
              <w:rPr>
                <w:rFonts w:ascii="Commissioner Light" w:cs="Commissioner Light" w:eastAsia="Commissioner Light" w:hAnsi="Commissioner Light"/>
                <w:sz w:val="24"/>
                <w:szCs w:val="24"/>
                <w:rtl w:val="0"/>
              </w:rPr>
              <w:t xml:space="preserve">You might like to think about breaking your positive and negatives into different categories such as short term, long term, social, economic and environmental</w:t>
            </w:r>
            <w:r w:rsidDel="00000000" w:rsidR="00000000" w:rsidRPr="00000000">
              <w:rPr>
                <w:rtl w:val="0"/>
              </w:rPr>
            </w:r>
          </w:p>
          <w:p w:rsidR="00000000" w:rsidDel="00000000" w:rsidP="00000000" w:rsidRDefault="00000000" w:rsidRPr="00000000" w14:paraId="00000015">
            <w:pPr>
              <w:widowControl w:val="0"/>
              <w:numPr>
                <w:ilvl w:val="0"/>
                <w:numId w:val="4"/>
              </w:numPr>
              <w:ind w:left="720" w:hanging="360"/>
              <w:rPr/>
            </w:pPr>
            <w:r w:rsidDel="00000000" w:rsidR="00000000" w:rsidRPr="00000000">
              <w:rPr>
                <w:rFonts w:ascii="Commissioner Light" w:cs="Commissioner Light" w:eastAsia="Commissioner Light" w:hAnsi="Commissioner Light"/>
                <w:sz w:val="24"/>
                <w:szCs w:val="24"/>
                <w:rtl w:val="0"/>
              </w:rPr>
              <w:t xml:space="preserve">A justified conclusion about whether your selected Olympics were successful or not. Justified means explaining your point of view with evidence or strong opinions.</w:t>
            </w:r>
            <w:r w:rsidDel="00000000" w:rsidR="00000000" w:rsidRPr="00000000">
              <w:rPr>
                <w:rtl w:val="0"/>
              </w:rPr>
            </w:r>
          </w:p>
          <w:p w:rsidR="00000000" w:rsidDel="00000000" w:rsidP="00000000" w:rsidRDefault="00000000" w:rsidRPr="00000000" w14:paraId="00000016">
            <w:pPr>
              <w:widowControl w:val="0"/>
              <w:rPr>
                <w:rFonts w:ascii="Commissioner Light" w:cs="Commissioner Light" w:eastAsia="Commissioner Light" w:hAnsi="Commissioner Light"/>
                <w:sz w:val="24"/>
                <w:szCs w:val="24"/>
              </w:rPr>
            </w:pPr>
            <w:r w:rsidDel="00000000" w:rsidR="00000000" w:rsidRPr="00000000">
              <w:rPr>
                <w:rtl w:val="0"/>
              </w:rPr>
            </w:r>
          </w:p>
          <w:p w:rsidR="00000000" w:rsidDel="00000000" w:rsidP="00000000" w:rsidRDefault="00000000" w:rsidRPr="00000000" w14:paraId="00000017">
            <w:pPr>
              <w:widowControl w:val="0"/>
              <w:rPr>
                <w:rFonts w:ascii="Commissioner Light" w:cs="Commissioner Light" w:eastAsia="Commissioner Light" w:hAnsi="Commissioner Light"/>
                <w:sz w:val="24"/>
                <w:szCs w:val="24"/>
              </w:rPr>
            </w:pPr>
            <w:r w:rsidDel="00000000" w:rsidR="00000000" w:rsidRPr="00000000">
              <w:rPr>
                <w:rFonts w:ascii="Commissioner Light" w:cs="Commissioner Light" w:eastAsia="Commissioner Light" w:hAnsi="Commissioner Light"/>
                <w:sz w:val="24"/>
                <w:szCs w:val="24"/>
                <w:rtl w:val="0"/>
              </w:rPr>
              <w:t xml:space="preserve">A selection of resources for each case study are below. </w:t>
            </w:r>
            <w:hyperlink r:id="rId6">
              <w:r w:rsidDel="00000000" w:rsidR="00000000" w:rsidRPr="00000000">
                <w:rPr>
                  <w:rFonts w:ascii="Commissioner Light" w:cs="Commissioner Light" w:eastAsia="Commissioner Light" w:hAnsi="Commissioner Light"/>
                  <w:color w:val="1155cc"/>
                  <w:sz w:val="24"/>
                  <w:szCs w:val="24"/>
                  <w:u w:val="single"/>
                  <w:rtl w:val="0"/>
                </w:rPr>
                <w:t xml:space="preserve">You will need more - these may help.</w:t>
              </w:r>
            </w:hyperlink>
            <w:r w:rsidDel="00000000" w:rsidR="00000000" w:rsidRPr="00000000">
              <w:rPr>
                <w:rFonts w:ascii="Commissioner Light" w:cs="Commissioner Light" w:eastAsia="Commissioner Light" w:hAnsi="Commissioner Light"/>
                <w:sz w:val="24"/>
                <w:szCs w:val="24"/>
                <w:rtl w:val="0"/>
              </w:rPr>
              <w:t xml:space="preserve"> </w:t>
            </w:r>
          </w:p>
          <w:p w:rsidR="00000000" w:rsidDel="00000000" w:rsidP="00000000" w:rsidRDefault="00000000" w:rsidRPr="00000000" w14:paraId="00000018">
            <w:pPr>
              <w:widowControl w:val="0"/>
              <w:rPr>
                <w:rFonts w:ascii="Commissioner" w:cs="Commissioner" w:eastAsia="Commissioner" w:hAnsi="Commissioner"/>
                <w:b w:val="1"/>
                <w:sz w:val="24"/>
                <w:szCs w:val="24"/>
              </w:rPr>
            </w:pPr>
            <w:r w:rsidDel="00000000" w:rsidR="00000000" w:rsidRPr="00000000">
              <w:rPr>
                <w:rFonts w:ascii="Commissioner" w:cs="Commissioner" w:eastAsia="Commissioner" w:hAnsi="Commissioner"/>
                <w:b w:val="1"/>
                <w:sz w:val="24"/>
                <w:szCs w:val="24"/>
                <w:rtl w:val="0"/>
              </w:rPr>
              <w:t xml:space="preserve">Above all, you are encouraged to have fun - this does not have to be super serious at all.</w:t>
            </w:r>
          </w:p>
        </w:tc>
      </w:tr>
    </w:tbl>
    <w:p w:rsidR="00000000" w:rsidDel="00000000" w:rsidP="00000000" w:rsidRDefault="00000000" w:rsidRPr="00000000" w14:paraId="00000019">
      <w:pPr>
        <w:widowControl w:val="0"/>
        <w:spacing w:line="240" w:lineRule="auto"/>
        <w:rPr/>
      </w:pPr>
      <w:r w:rsidDel="00000000" w:rsidR="00000000" w:rsidRPr="00000000">
        <w:rPr>
          <w:rtl w:val="0"/>
        </w:rPr>
      </w:r>
    </w:p>
    <w:tbl>
      <w:tblPr>
        <w:tblStyle w:val="Table3"/>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tcBorders>
              <w:top w:color="5ea7c5" w:space="0" w:sz="12" w:val="single"/>
              <w:left w:color="5ea7c5" w:space="0" w:sz="12" w:val="single"/>
              <w:bottom w:color="5ea7c5" w:space="0" w:sz="12" w:val="single"/>
              <w:right w:color="5ea7c5" w:space="0" w:sz="12" w:val="single"/>
            </w:tcBorders>
            <w:shd w:fill="5ea7c5"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Fonts w:ascii="Lexend" w:cs="Lexend" w:eastAsia="Lexend" w:hAnsi="Lexend"/>
                <w:b w:val="1"/>
                <w:rtl w:val="0"/>
              </w:rPr>
              <w:t xml:space="preserve">BARCELONA 1992 OLYMPICS RESOURCES</w:t>
            </w:r>
            <w:r w:rsidDel="00000000" w:rsidR="00000000" w:rsidRPr="00000000">
              <w:rPr>
                <w:rtl w:val="0"/>
              </w:rPr>
            </w:r>
          </w:p>
        </w:tc>
      </w:tr>
      <w:tr>
        <w:trPr>
          <w:cantSplit w:val="0"/>
          <w:tblHeader w:val="0"/>
        </w:trPr>
        <w:tc>
          <w:tcPr>
            <w:tcBorders>
              <w:top w:color="5ea7c5" w:space="0" w:sz="12" w:val="single"/>
              <w:left w:color="5ea7c5" w:space="0" w:sz="12" w:val="single"/>
              <w:bottom w:color="5ea7c5" w:space="0" w:sz="12" w:val="single"/>
              <w:right w:color="5ea7c5"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numPr>
                <w:ilvl w:val="0"/>
                <w:numId w:val="1"/>
              </w:numPr>
              <w:spacing w:line="240" w:lineRule="auto"/>
              <w:ind w:left="720" w:hanging="360"/>
              <w:rPr>
                <w:rFonts w:ascii="Commissioner" w:cs="Commissioner" w:eastAsia="Commissioner" w:hAnsi="Commissioner"/>
              </w:rPr>
            </w:pPr>
            <w:hyperlink r:id="rId7">
              <w:r w:rsidDel="00000000" w:rsidR="00000000" w:rsidRPr="00000000">
                <w:rPr>
                  <w:rFonts w:ascii="Commissioner" w:cs="Commissioner" w:eastAsia="Commissioner" w:hAnsi="Commissioner"/>
                  <w:color w:val="1155cc"/>
                  <w:u w:val="single"/>
                  <w:rtl w:val="0"/>
                </w:rPr>
                <w:t xml:space="preserve">Sports-led urban regeneration - bright flame or slow burn?</w:t>
              </w:r>
            </w:hyperlink>
            <w:r w:rsidDel="00000000" w:rsidR="00000000" w:rsidRPr="00000000">
              <w:rPr>
                <w:rtl w:val="0"/>
              </w:rPr>
            </w:r>
          </w:p>
          <w:p w:rsidR="00000000" w:rsidDel="00000000" w:rsidP="00000000" w:rsidRDefault="00000000" w:rsidRPr="00000000" w14:paraId="0000001C">
            <w:pPr>
              <w:widowControl w:val="0"/>
              <w:numPr>
                <w:ilvl w:val="0"/>
                <w:numId w:val="1"/>
              </w:numPr>
              <w:spacing w:line="240" w:lineRule="auto"/>
              <w:ind w:left="720" w:hanging="360"/>
              <w:rPr>
                <w:rFonts w:ascii="Commissioner" w:cs="Commissioner" w:eastAsia="Commissioner" w:hAnsi="Commissioner"/>
              </w:rPr>
            </w:pPr>
            <w:hyperlink r:id="rId8">
              <w:r w:rsidDel="00000000" w:rsidR="00000000" w:rsidRPr="00000000">
                <w:rPr>
                  <w:rFonts w:ascii="Commissioner" w:cs="Commissioner" w:eastAsia="Commissioner" w:hAnsi="Commissioner"/>
                  <w:color w:val="1155cc"/>
                  <w:u w:val="single"/>
                  <w:rtl w:val="0"/>
                </w:rPr>
                <w:t xml:space="preserve">Lessons of Barcelona: 1992 Games provided model for London... and few warnings</w:t>
              </w:r>
            </w:hyperlink>
            <w:r w:rsidDel="00000000" w:rsidR="00000000" w:rsidRPr="00000000">
              <w:rPr>
                <w:rtl w:val="0"/>
              </w:rPr>
            </w:r>
          </w:p>
          <w:p w:rsidR="00000000" w:rsidDel="00000000" w:rsidP="00000000" w:rsidRDefault="00000000" w:rsidRPr="00000000" w14:paraId="0000001D">
            <w:pPr>
              <w:widowControl w:val="0"/>
              <w:numPr>
                <w:ilvl w:val="0"/>
                <w:numId w:val="1"/>
              </w:numPr>
              <w:spacing w:line="240" w:lineRule="auto"/>
              <w:ind w:left="720" w:hanging="360"/>
              <w:rPr>
                <w:rFonts w:ascii="Commissioner" w:cs="Commissioner" w:eastAsia="Commissioner" w:hAnsi="Commissioner"/>
              </w:rPr>
            </w:pPr>
            <w:hyperlink r:id="rId9">
              <w:r w:rsidDel="00000000" w:rsidR="00000000" w:rsidRPr="00000000">
                <w:rPr>
                  <w:rFonts w:ascii="Commissioner" w:cs="Commissioner" w:eastAsia="Commissioner" w:hAnsi="Commissioner"/>
                  <w:color w:val="1155cc"/>
                  <w:u w:val="single"/>
                  <w:rtl w:val="0"/>
                </w:rPr>
                <w:t xml:space="preserve">Barcelona 92: the impact of hosting the Olympics in the interest of global exposure – Tomorrow.City</w:t>
              </w:r>
            </w:hyperlink>
            <w:r w:rsidDel="00000000" w:rsidR="00000000" w:rsidRPr="00000000">
              <w:rPr>
                <w:rtl w:val="0"/>
              </w:rPr>
            </w:r>
          </w:p>
        </w:tc>
      </w:tr>
      <w:tr>
        <w:trPr>
          <w:cantSplit w:val="0"/>
          <w:tblHeader w:val="0"/>
        </w:trPr>
        <w:tc>
          <w:tcPr>
            <w:tcBorders>
              <w:top w:color="5ea7c5" w:space="0" w:sz="12" w:val="single"/>
              <w:left w:color="5ea7c5" w:space="0" w:sz="12" w:val="single"/>
              <w:bottom w:color="5ea7c5" w:space="0" w:sz="12" w:val="single"/>
              <w:right w:color="5ea7c5" w:space="0" w:sz="12" w:val="single"/>
            </w:tcBorders>
            <w:shd w:fill="5ea7c5"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Fonts w:ascii="Lexend" w:cs="Lexend" w:eastAsia="Lexend" w:hAnsi="Lexend"/>
                <w:b w:val="1"/>
                <w:rtl w:val="0"/>
              </w:rPr>
              <w:t xml:space="preserve">LONDON 2012 OLYMPICS RESOURCES</w:t>
            </w:r>
            <w:r w:rsidDel="00000000" w:rsidR="00000000" w:rsidRPr="00000000">
              <w:rPr>
                <w:rtl w:val="0"/>
              </w:rPr>
            </w:r>
          </w:p>
        </w:tc>
      </w:tr>
      <w:tr>
        <w:trPr>
          <w:cantSplit w:val="0"/>
          <w:tblHeader w:val="0"/>
        </w:trPr>
        <w:tc>
          <w:tcPr>
            <w:tcBorders>
              <w:top w:color="5ea7c5" w:space="0" w:sz="12" w:val="single"/>
              <w:left w:color="5ea7c5" w:space="0" w:sz="12" w:val="single"/>
              <w:bottom w:color="5ea7c5" w:space="0" w:sz="12" w:val="single"/>
              <w:right w:color="5ea7c5"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numPr>
                <w:ilvl w:val="0"/>
                <w:numId w:val="5"/>
              </w:numPr>
              <w:spacing w:line="240" w:lineRule="auto"/>
              <w:ind w:left="720" w:hanging="360"/>
              <w:rPr>
                <w:rFonts w:ascii="Commissioner" w:cs="Commissioner" w:eastAsia="Commissioner" w:hAnsi="Commissioner"/>
              </w:rPr>
            </w:pPr>
            <w:hyperlink r:id="rId10">
              <w:r w:rsidDel="00000000" w:rsidR="00000000" w:rsidRPr="00000000">
                <w:rPr>
                  <w:rFonts w:ascii="Commissioner" w:cs="Commissioner" w:eastAsia="Commissioner" w:hAnsi="Commissioner"/>
                  <w:color w:val="1155cc"/>
                  <w:u w:val="single"/>
                  <w:rtl w:val="0"/>
                </w:rPr>
                <w:t xml:space="preserve">Urban regeneration in London: Lower Lea Valley - Internet Geography</w:t>
              </w:r>
            </w:hyperlink>
            <w:r w:rsidDel="00000000" w:rsidR="00000000" w:rsidRPr="00000000">
              <w:rPr>
                <w:rtl w:val="0"/>
              </w:rPr>
            </w:r>
          </w:p>
          <w:p w:rsidR="00000000" w:rsidDel="00000000" w:rsidP="00000000" w:rsidRDefault="00000000" w:rsidRPr="00000000" w14:paraId="00000020">
            <w:pPr>
              <w:widowControl w:val="0"/>
              <w:numPr>
                <w:ilvl w:val="0"/>
                <w:numId w:val="5"/>
              </w:numPr>
              <w:spacing w:line="240" w:lineRule="auto"/>
              <w:ind w:left="720" w:hanging="360"/>
              <w:rPr>
                <w:rFonts w:ascii="Commissioner" w:cs="Commissioner" w:eastAsia="Commissioner" w:hAnsi="Commissioner"/>
              </w:rPr>
            </w:pPr>
            <w:hyperlink r:id="rId11">
              <w:r w:rsidDel="00000000" w:rsidR="00000000" w:rsidRPr="00000000">
                <w:rPr>
                  <w:rFonts w:ascii="Commissioner" w:cs="Commissioner" w:eastAsia="Commissioner" w:hAnsi="Commissioner"/>
                  <w:color w:val="1155cc"/>
                  <w:u w:val="single"/>
                  <w:rtl w:val="0"/>
                </w:rPr>
                <w:t xml:space="preserve">Here East: How the Olympic Games London 2012 created new opportunities for a community</w:t>
              </w:r>
            </w:hyperlink>
            <w:r w:rsidDel="00000000" w:rsidR="00000000" w:rsidRPr="00000000">
              <w:rPr>
                <w:rtl w:val="0"/>
              </w:rPr>
            </w:r>
          </w:p>
          <w:p w:rsidR="00000000" w:rsidDel="00000000" w:rsidP="00000000" w:rsidRDefault="00000000" w:rsidRPr="00000000" w14:paraId="00000021">
            <w:pPr>
              <w:widowControl w:val="0"/>
              <w:numPr>
                <w:ilvl w:val="0"/>
                <w:numId w:val="5"/>
              </w:numPr>
              <w:spacing w:line="240" w:lineRule="auto"/>
              <w:ind w:left="720" w:hanging="360"/>
              <w:rPr>
                <w:rFonts w:ascii="Commissioner" w:cs="Commissioner" w:eastAsia="Commissioner" w:hAnsi="Commissioner"/>
              </w:rPr>
            </w:pPr>
            <w:hyperlink r:id="rId12">
              <w:r w:rsidDel="00000000" w:rsidR="00000000" w:rsidRPr="00000000">
                <w:rPr>
                  <w:rFonts w:ascii="Commissioner" w:cs="Commissioner" w:eastAsia="Commissioner" w:hAnsi="Commissioner"/>
                  <w:color w:val="1155cc"/>
                  <w:u w:val="single"/>
                  <w:rtl w:val="0"/>
                </w:rPr>
                <w:t xml:space="preserve">Coolgeography - GCSE - London Regeneration</w:t>
              </w:r>
            </w:hyperlink>
            <w:r w:rsidDel="00000000" w:rsidR="00000000" w:rsidRPr="00000000">
              <w:rPr>
                <w:rtl w:val="0"/>
              </w:rPr>
            </w:r>
          </w:p>
        </w:tc>
      </w:tr>
      <w:tr>
        <w:trPr>
          <w:cantSplit w:val="0"/>
          <w:tblHeader w:val="0"/>
        </w:trPr>
        <w:tc>
          <w:tcPr>
            <w:tcBorders>
              <w:top w:color="5ea7c5" w:space="0" w:sz="12" w:val="single"/>
              <w:left w:color="5ea7c5" w:space="0" w:sz="12" w:val="single"/>
              <w:bottom w:color="5ea7c5" w:space="0" w:sz="12" w:val="single"/>
              <w:right w:color="5ea7c5" w:space="0" w:sz="12" w:val="single"/>
            </w:tcBorders>
            <w:shd w:fill="5ea7c5"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Fonts w:ascii="Lexend" w:cs="Lexend" w:eastAsia="Lexend" w:hAnsi="Lexend"/>
                <w:b w:val="1"/>
                <w:rtl w:val="0"/>
              </w:rPr>
              <w:t xml:space="preserve">PARIS 2024 OLYMPICS RESOURCES</w:t>
            </w:r>
            <w:r w:rsidDel="00000000" w:rsidR="00000000" w:rsidRPr="00000000">
              <w:rPr>
                <w:rtl w:val="0"/>
              </w:rPr>
            </w:r>
          </w:p>
        </w:tc>
      </w:tr>
      <w:tr>
        <w:trPr>
          <w:cantSplit w:val="0"/>
          <w:tblHeader w:val="0"/>
        </w:trPr>
        <w:tc>
          <w:tcPr>
            <w:tcBorders>
              <w:top w:color="5ea7c5" w:space="0" w:sz="12" w:val="single"/>
              <w:left w:color="5ea7c5" w:space="0" w:sz="12" w:val="single"/>
              <w:bottom w:color="5ea7c5" w:space="0" w:sz="12" w:val="single"/>
              <w:right w:color="5ea7c5" w:space="0" w:sz="12"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numPr>
                <w:ilvl w:val="0"/>
                <w:numId w:val="6"/>
              </w:numPr>
              <w:spacing w:line="240" w:lineRule="auto"/>
              <w:ind w:left="720" w:hanging="360"/>
              <w:rPr>
                <w:rFonts w:ascii="Commissioner" w:cs="Commissioner" w:eastAsia="Commissioner" w:hAnsi="Commissioner"/>
              </w:rPr>
            </w:pPr>
            <w:hyperlink r:id="rId13">
              <w:r w:rsidDel="00000000" w:rsidR="00000000" w:rsidRPr="00000000">
                <w:rPr>
                  <w:rFonts w:ascii="Commissioner" w:cs="Commissioner" w:eastAsia="Commissioner" w:hAnsi="Commissioner"/>
                  <w:color w:val="1155cc"/>
                  <w:u w:val="single"/>
                  <w:rtl w:val="0"/>
                </w:rPr>
                <w:t xml:space="preserve">Hosting the Olympics Costs Billions. What Does a City Get Back?</w:t>
              </w:r>
            </w:hyperlink>
            <w:r w:rsidDel="00000000" w:rsidR="00000000" w:rsidRPr="00000000">
              <w:rPr>
                <w:rtl w:val="0"/>
              </w:rPr>
            </w:r>
          </w:p>
          <w:p w:rsidR="00000000" w:rsidDel="00000000" w:rsidP="00000000" w:rsidRDefault="00000000" w:rsidRPr="00000000" w14:paraId="00000024">
            <w:pPr>
              <w:widowControl w:val="0"/>
              <w:numPr>
                <w:ilvl w:val="0"/>
                <w:numId w:val="6"/>
              </w:numPr>
              <w:spacing w:line="240" w:lineRule="auto"/>
              <w:ind w:left="720" w:hanging="360"/>
              <w:rPr>
                <w:rFonts w:ascii="Commissioner" w:cs="Commissioner" w:eastAsia="Commissioner" w:hAnsi="Commissioner"/>
              </w:rPr>
            </w:pPr>
            <w:hyperlink r:id="rId14">
              <w:r w:rsidDel="00000000" w:rsidR="00000000" w:rsidRPr="00000000">
                <w:rPr>
                  <w:rFonts w:ascii="Commissioner" w:cs="Commissioner" w:eastAsia="Commissioner" w:hAnsi="Commissioner"/>
                  <w:color w:val="1155cc"/>
                  <w:u w:val="single"/>
                  <w:rtl w:val="0"/>
                </w:rPr>
                <w:t xml:space="preserve">Paris Hopes to Forge a New Model for Olympics-Oriented Development - The Urbanist</w:t>
              </w:r>
            </w:hyperlink>
            <w:r w:rsidDel="00000000" w:rsidR="00000000" w:rsidRPr="00000000">
              <w:rPr>
                <w:rtl w:val="0"/>
              </w:rPr>
            </w:r>
          </w:p>
          <w:p w:rsidR="00000000" w:rsidDel="00000000" w:rsidP="00000000" w:rsidRDefault="00000000" w:rsidRPr="00000000" w14:paraId="00000025">
            <w:pPr>
              <w:widowControl w:val="0"/>
              <w:numPr>
                <w:ilvl w:val="0"/>
                <w:numId w:val="6"/>
              </w:numPr>
              <w:spacing w:line="240" w:lineRule="auto"/>
              <w:ind w:left="720" w:hanging="360"/>
              <w:rPr>
                <w:rFonts w:ascii="Commissioner" w:cs="Commissioner" w:eastAsia="Commissioner" w:hAnsi="Commissioner"/>
              </w:rPr>
            </w:pPr>
            <w:hyperlink r:id="rId15">
              <w:r w:rsidDel="00000000" w:rsidR="00000000" w:rsidRPr="00000000">
                <w:rPr>
                  <w:rFonts w:ascii="Commissioner" w:cs="Commissioner" w:eastAsia="Commissioner" w:hAnsi="Commissioner"/>
                  <w:color w:val="1155cc"/>
                  <w:u w:val="single"/>
                  <w:rtl w:val="0"/>
                </w:rPr>
                <w:t xml:space="preserve">Paris 2024 legacy benefitting millions across France</w:t>
              </w:r>
            </w:hyperlink>
            <w:r w:rsidDel="00000000" w:rsidR="00000000" w:rsidRPr="00000000">
              <w:rPr>
                <w:rtl w:val="0"/>
              </w:rPr>
            </w:r>
          </w:p>
        </w:tc>
      </w:tr>
    </w:tbl>
    <w:p w:rsidR="00000000" w:rsidDel="00000000" w:rsidP="00000000" w:rsidRDefault="00000000" w:rsidRPr="00000000" w14:paraId="00000026">
      <w:pPr>
        <w:widowControl w:val="0"/>
        <w:spacing w:line="240" w:lineRule="auto"/>
        <w:rPr/>
      </w:pPr>
      <w:r w:rsidDel="00000000" w:rsidR="00000000" w:rsidRPr="00000000">
        <w:rPr>
          <w:rtl w:val="0"/>
        </w:rPr>
      </w:r>
    </w:p>
    <w:p w:rsidR="00000000" w:rsidDel="00000000" w:rsidP="00000000" w:rsidRDefault="00000000" w:rsidRPr="00000000" w14:paraId="00000027">
      <w:pPr>
        <w:widowControl w:val="0"/>
        <w:spacing w:line="240" w:lineRule="auto"/>
        <w:rPr/>
      </w:pPr>
      <w:r w:rsidDel="00000000" w:rsidR="00000000" w:rsidRPr="00000000">
        <w:rPr>
          <w:rtl w:val="0"/>
        </w:rPr>
      </w:r>
    </w:p>
    <w:p w:rsidR="00000000" w:rsidDel="00000000" w:rsidP="00000000" w:rsidRDefault="00000000" w:rsidRPr="00000000" w14:paraId="00000028">
      <w:pPr>
        <w:widowControl w:val="0"/>
        <w:spacing w:line="240" w:lineRule="auto"/>
        <w:rPr/>
      </w:pPr>
      <w:r w:rsidDel="00000000" w:rsidR="00000000" w:rsidRPr="00000000">
        <w:rPr>
          <w:rtl w:val="0"/>
        </w:rPr>
      </w:r>
    </w:p>
    <w:p w:rsidR="00000000" w:rsidDel="00000000" w:rsidP="00000000" w:rsidRDefault="00000000" w:rsidRPr="00000000" w14:paraId="00000029">
      <w:pPr>
        <w:widowControl w:val="0"/>
        <w:spacing w:line="240" w:lineRule="auto"/>
        <w:rPr/>
      </w:pPr>
      <w:r w:rsidDel="00000000" w:rsidR="00000000" w:rsidRPr="00000000">
        <w:rPr>
          <w:rtl w:val="0"/>
        </w:rPr>
      </w:r>
    </w:p>
    <w:p w:rsidR="00000000" w:rsidDel="00000000" w:rsidP="00000000" w:rsidRDefault="00000000" w:rsidRPr="00000000" w14:paraId="0000002A">
      <w:pPr>
        <w:widowControl w:val="0"/>
        <w:spacing w:line="240" w:lineRule="auto"/>
        <w:rPr/>
      </w:pPr>
      <w:r w:rsidDel="00000000" w:rsidR="00000000" w:rsidRPr="00000000">
        <w:rPr>
          <w:rtl w:val="0"/>
        </w:rPr>
      </w:r>
    </w:p>
    <w:p w:rsidR="00000000" w:rsidDel="00000000" w:rsidP="00000000" w:rsidRDefault="00000000" w:rsidRPr="00000000" w14:paraId="0000002B">
      <w:pPr>
        <w:widowControl w:val="0"/>
        <w:spacing w:line="240" w:lineRule="auto"/>
        <w:rPr>
          <w:b w:val="1"/>
          <w:sz w:val="62"/>
          <w:szCs w:val="62"/>
          <w:shd w:fill="fce5cd" w:val="clear"/>
        </w:rPr>
      </w:pPr>
      <w:r w:rsidDel="00000000" w:rsidR="00000000" w:rsidRPr="00000000">
        <w:rPr>
          <w:b w:val="1"/>
          <w:sz w:val="62"/>
          <w:szCs w:val="62"/>
          <w:shd w:fill="fce5cd" w:val="clear"/>
          <w:rtl w:val="0"/>
        </w:rPr>
        <w:t xml:space="preserve">Planning</w:t>
      </w:r>
    </w:p>
    <w:p w:rsidR="00000000" w:rsidDel="00000000" w:rsidP="00000000" w:rsidRDefault="00000000" w:rsidRPr="00000000" w14:paraId="0000002C">
      <w:pPr>
        <w:widowControl w:val="0"/>
        <w:spacing w:line="240" w:lineRule="auto"/>
        <w:rPr>
          <w:sz w:val="34"/>
          <w:szCs w:val="34"/>
        </w:rPr>
      </w:pPr>
      <w:r w:rsidDel="00000000" w:rsidR="00000000" w:rsidRPr="00000000">
        <w:rPr>
          <w:sz w:val="34"/>
          <w:szCs w:val="34"/>
          <w:rtl w:val="0"/>
        </w:rPr>
        <w:br w:type="textWrapping"/>
      </w:r>
      <w:r w:rsidDel="00000000" w:rsidR="00000000" w:rsidRPr="00000000">
        <w:rPr>
          <w:b w:val="1"/>
          <w:sz w:val="34"/>
          <w:szCs w:val="34"/>
          <w:rtl w:val="0"/>
        </w:rPr>
        <w:t xml:space="preserve">This will be the core document you are using for your team’s planning. You can share this and work together on the same document as long as you are all working.</w:t>
      </w:r>
      <w:r w:rsidDel="00000000" w:rsidR="00000000" w:rsidRPr="00000000">
        <w:rPr>
          <w:sz w:val="34"/>
          <w:szCs w:val="34"/>
          <w:rtl w:val="0"/>
        </w:rPr>
        <w:br w:type="textWrapping"/>
        <w:br w:type="textWrapping"/>
      </w:r>
      <w:r w:rsidDel="00000000" w:rsidR="00000000" w:rsidRPr="00000000">
        <w:rPr>
          <w:b w:val="1"/>
          <w:sz w:val="34"/>
          <w:szCs w:val="34"/>
          <w:rtl w:val="0"/>
        </w:rPr>
        <w:t xml:space="preserve">Sources:</w:t>
      </w:r>
      <w:r w:rsidDel="00000000" w:rsidR="00000000" w:rsidRPr="00000000">
        <w:rPr>
          <w:sz w:val="34"/>
          <w:szCs w:val="34"/>
          <w:rtl w:val="0"/>
        </w:rPr>
        <w:t xml:space="preserve"> Place the sources/websites you used here.</w:t>
        <w:br w:type="textWrapping"/>
      </w:r>
    </w:p>
    <w:tbl>
      <w:tblPr>
        <w:tblStyle w:val="Table4"/>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74"/>
        <w:tblGridChange w:id="0">
          <w:tblGrid>
            <w:gridCol w:w="10774"/>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Sources</w:t>
              <w:br w:type="textWrapping"/>
              <w:br w:type="textWrapping"/>
              <w:br w:type="textWrapping"/>
              <w:br w:type="textWrapping"/>
              <w:br w:type="textWrapping"/>
              <w:br w:type="textWrapping"/>
            </w:r>
          </w:p>
        </w:tc>
      </w:tr>
    </w:tbl>
    <w:p w:rsidR="00000000" w:rsidDel="00000000" w:rsidP="00000000" w:rsidRDefault="00000000" w:rsidRPr="00000000" w14:paraId="0000002E">
      <w:pPr>
        <w:widowControl w:val="0"/>
        <w:spacing w:line="240" w:lineRule="auto"/>
        <w:rPr>
          <w:sz w:val="34"/>
          <w:szCs w:val="34"/>
        </w:rPr>
      </w:pPr>
      <w:r w:rsidDel="00000000" w:rsidR="00000000" w:rsidRPr="00000000">
        <w:rPr>
          <w:sz w:val="34"/>
          <w:szCs w:val="34"/>
          <w:rtl w:val="0"/>
        </w:rPr>
        <w:br w:type="textWrapping"/>
        <w:br w:type="textWrapping"/>
      </w:r>
      <w:r w:rsidDel="00000000" w:rsidR="00000000" w:rsidRPr="00000000">
        <w:rPr>
          <w:b w:val="1"/>
          <w:sz w:val="48"/>
          <w:szCs w:val="48"/>
          <w:rtl w:val="0"/>
        </w:rPr>
        <w:t xml:space="preserve">Highlight in </w:t>
      </w:r>
      <w:r w:rsidDel="00000000" w:rsidR="00000000" w:rsidRPr="00000000">
        <w:rPr>
          <w:b w:val="1"/>
          <w:sz w:val="48"/>
          <w:szCs w:val="48"/>
          <w:shd w:fill="d9ead3" w:val="clear"/>
          <w:rtl w:val="0"/>
        </w:rPr>
        <w:t xml:space="preserve">green</w:t>
      </w:r>
      <w:r w:rsidDel="00000000" w:rsidR="00000000" w:rsidRPr="00000000">
        <w:rPr>
          <w:b w:val="1"/>
          <w:sz w:val="48"/>
          <w:szCs w:val="48"/>
          <w:rtl w:val="0"/>
        </w:rPr>
        <w:t xml:space="preserve"> what type of presentation you are making</w:t>
        <w:br w:type="textWrapping"/>
      </w:r>
      <w:r w:rsidDel="00000000" w:rsidR="00000000" w:rsidRPr="00000000">
        <w:rPr>
          <w:b w:val="1"/>
          <w:sz w:val="34"/>
          <w:szCs w:val="34"/>
          <w:rtl w:val="0"/>
        </w:rPr>
        <w:br w:type="textWrapping"/>
      </w:r>
      <w:r w:rsidDel="00000000" w:rsidR="00000000" w:rsidRPr="00000000">
        <w:rPr>
          <w:i w:val="1"/>
          <w:sz w:val="34"/>
          <w:szCs w:val="34"/>
          <w:rtl w:val="0"/>
        </w:rPr>
        <w:t xml:space="preserve">Video    Google Doc     Slideshow    Canva document</w:t>
      </w:r>
      <w:r w:rsidDel="00000000" w:rsidR="00000000" w:rsidRPr="00000000">
        <w:rPr>
          <w:sz w:val="34"/>
          <w:szCs w:val="34"/>
          <w:rtl w:val="0"/>
        </w:rPr>
        <w:br w:type="textWrapping"/>
      </w:r>
    </w:p>
    <w:p w:rsidR="00000000" w:rsidDel="00000000" w:rsidP="00000000" w:rsidRDefault="00000000" w:rsidRPr="00000000" w14:paraId="0000002F">
      <w:pPr>
        <w:widowControl w:val="0"/>
        <w:spacing w:line="240" w:lineRule="auto"/>
        <w:rPr>
          <w:sz w:val="34"/>
          <w:szCs w:val="34"/>
        </w:rPr>
      </w:pPr>
      <w:r w:rsidDel="00000000" w:rsidR="00000000" w:rsidRPr="00000000">
        <w:rPr>
          <w:rtl w:val="0"/>
        </w:rPr>
      </w:r>
    </w:p>
    <w:p w:rsidR="00000000" w:rsidDel="00000000" w:rsidP="00000000" w:rsidRDefault="00000000" w:rsidRPr="00000000" w14:paraId="00000030">
      <w:pPr>
        <w:widowControl w:val="0"/>
        <w:spacing w:line="240" w:lineRule="auto"/>
        <w:rPr>
          <w:sz w:val="34"/>
          <w:szCs w:val="34"/>
        </w:rPr>
      </w:pPr>
      <w:r w:rsidDel="00000000" w:rsidR="00000000" w:rsidRPr="00000000">
        <w:rPr>
          <w:b w:val="1"/>
          <w:sz w:val="42"/>
          <w:szCs w:val="42"/>
          <w:rtl w:val="0"/>
        </w:rPr>
        <w:t xml:space="preserve">Highlight in green what Olympics you will be focusing your research on (Pick One)</w:t>
        <w:br w:type="textWrapping"/>
      </w:r>
      <w:r w:rsidDel="00000000" w:rsidR="00000000" w:rsidRPr="00000000">
        <w:rPr>
          <w:rtl w:val="0"/>
        </w:rPr>
      </w:r>
    </w:p>
    <w:p w:rsidR="00000000" w:rsidDel="00000000" w:rsidP="00000000" w:rsidRDefault="00000000" w:rsidRPr="00000000" w14:paraId="00000031">
      <w:pPr>
        <w:widowControl w:val="0"/>
        <w:spacing w:line="240" w:lineRule="auto"/>
        <w:rPr>
          <w:sz w:val="34"/>
          <w:szCs w:val="34"/>
        </w:rPr>
      </w:pPr>
      <w:r w:rsidDel="00000000" w:rsidR="00000000" w:rsidRPr="00000000">
        <w:rPr>
          <w:i w:val="1"/>
          <w:sz w:val="34"/>
          <w:szCs w:val="34"/>
          <w:rtl w:val="0"/>
        </w:rPr>
        <w:t xml:space="preserve">Barcelona 1992</w:t>
        <w:br w:type="textWrapping"/>
        <w:t xml:space="preserve">London 2012</w:t>
        <w:br w:type="textWrapping"/>
        <w:t xml:space="preserve">Paris 2024</w:t>
      </w:r>
      <w:r w:rsidDel="00000000" w:rsidR="00000000" w:rsidRPr="00000000">
        <w:rPr>
          <w:sz w:val="34"/>
          <w:szCs w:val="34"/>
          <w:rtl w:val="0"/>
        </w:rPr>
        <w:br w:type="textWrapping"/>
      </w:r>
    </w:p>
    <w:p w:rsidR="00000000" w:rsidDel="00000000" w:rsidP="00000000" w:rsidRDefault="00000000" w:rsidRPr="00000000" w14:paraId="00000032">
      <w:pPr>
        <w:widowControl w:val="0"/>
        <w:spacing w:line="240" w:lineRule="auto"/>
        <w:rPr>
          <w:b w:val="1"/>
          <w:sz w:val="58"/>
          <w:szCs w:val="58"/>
        </w:rPr>
      </w:pPr>
      <w:r w:rsidDel="00000000" w:rsidR="00000000" w:rsidRPr="00000000">
        <w:rPr>
          <w:b w:val="1"/>
          <w:sz w:val="58"/>
          <w:szCs w:val="58"/>
          <w:rtl w:val="0"/>
        </w:rPr>
        <w:t xml:space="preserve">Checklist</w:t>
      </w:r>
    </w:p>
    <w:p w:rsidR="00000000" w:rsidDel="00000000" w:rsidP="00000000" w:rsidRDefault="00000000" w:rsidRPr="00000000" w14:paraId="00000033">
      <w:pPr>
        <w:widowControl w:val="0"/>
        <w:spacing w:line="240" w:lineRule="auto"/>
        <w:rPr>
          <w:sz w:val="34"/>
          <w:szCs w:val="34"/>
        </w:rPr>
      </w:pPr>
      <w:r w:rsidDel="00000000" w:rsidR="00000000" w:rsidRPr="00000000">
        <w:rPr>
          <w:rtl w:val="0"/>
        </w:rPr>
      </w:r>
    </w:p>
    <w:p w:rsidR="00000000" w:rsidDel="00000000" w:rsidP="00000000" w:rsidRDefault="00000000" w:rsidRPr="00000000" w14:paraId="00000034">
      <w:pPr>
        <w:widowControl w:val="0"/>
        <w:spacing w:line="240" w:lineRule="auto"/>
        <w:rPr>
          <w:sz w:val="34"/>
          <w:szCs w:val="34"/>
        </w:rPr>
      </w:pPr>
      <w:r w:rsidDel="00000000" w:rsidR="00000000" w:rsidRPr="00000000">
        <w:rPr>
          <w:sz w:val="34"/>
          <w:szCs w:val="34"/>
          <w:rtl w:val="0"/>
        </w:rPr>
        <w:t xml:space="preserve">Use the following below to organise anything you have found for the topics you need to cover. Fill this out &amp; show me before you go for your final presentation document.</w:t>
        <w:br w:type="textWrapping"/>
        <w:br w:type="textWrapping"/>
      </w:r>
      <w:r w:rsidDel="00000000" w:rsidR="00000000" w:rsidRPr="00000000">
        <w:rPr>
          <w:b w:val="1"/>
          <w:sz w:val="34"/>
          <w:szCs w:val="34"/>
          <w:rtl w:val="0"/>
        </w:rPr>
        <w:t xml:space="preserve">Aim for all of these boxes being filled by Week 10.</w:t>
      </w:r>
      <w:r w:rsidDel="00000000" w:rsidR="00000000" w:rsidRPr="00000000">
        <w:rPr>
          <w:sz w:val="34"/>
          <w:szCs w:val="34"/>
          <w:rtl w:val="0"/>
        </w:rPr>
        <w:br w:type="textWrapping"/>
      </w:r>
    </w:p>
    <w:tbl>
      <w:tblPr>
        <w:tblStyle w:val="Table5"/>
        <w:tblW w:w="11370.0" w:type="dxa"/>
        <w:jc w:val="left"/>
        <w:tblInd w:w="-4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30"/>
        <w:gridCol w:w="7440"/>
        <w:tblGridChange w:id="0">
          <w:tblGrid>
            <w:gridCol w:w="3930"/>
            <w:gridCol w:w="7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34"/>
                <w:szCs w:val="34"/>
              </w:rPr>
            </w:pPr>
            <w:r w:rsidDel="00000000" w:rsidR="00000000" w:rsidRPr="00000000">
              <w:rPr>
                <w:b w:val="1"/>
                <w:sz w:val="34"/>
                <w:szCs w:val="34"/>
                <w:rtl w:val="0"/>
              </w:rPr>
              <w:t xml:space="preserve">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4"/>
                <w:szCs w:val="34"/>
              </w:rPr>
            </w:pPr>
            <w:r w:rsidDel="00000000" w:rsidR="00000000" w:rsidRPr="00000000">
              <w:rPr>
                <w:b w:val="1"/>
                <w:sz w:val="34"/>
                <w:szCs w:val="34"/>
                <w:rtl w:val="0"/>
              </w:rPr>
              <w:t xml:space="preserve">Information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4"/>
                <w:szCs w:val="34"/>
              </w:rPr>
            </w:pPr>
            <w:r w:rsidDel="00000000" w:rsidR="00000000" w:rsidRPr="00000000">
              <w:rPr>
                <w:sz w:val="34"/>
                <w:szCs w:val="34"/>
                <w:rtl w:val="0"/>
              </w:rPr>
              <w:t xml:space="preserve">Map (City + Location of Development)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4"/>
                <w:szCs w:val="34"/>
              </w:rPr>
            </w:pPr>
            <w:r w:rsidDel="00000000" w:rsidR="00000000" w:rsidRPr="00000000">
              <w:rPr>
                <w:sz w:val="34"/>
                <w:szCs w:val="34"/>
                <w:rtl w:val="0"/>
              </w:rPr>
              <w:t xml:space="preserve">Location Reasons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4"/>
                <w:szCs w:val="34"/>
              </w:rPr>
            </w:pPr>
            <w:r w:rsidDel="00000000" w:rsidR="00000000" w:rsidRPr="00000000">
              <w:rPr>
                <w:sz w:val="34"/>
                <w:szCs w:val="34"/>
                <w:rtl w:val="0"/>
              </w:rPr>
              <w:t xml:space="preserve">Tourism Impact</w:t>
              <w:br w:type="textWrapping"/>
              <w:br w:type="textWrapping"/>
              <w:br w:type="textWrapping"/>
              <w:br w:type="textWrapp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4"/>
                <w:szCs w:val="34"/>
              </w:rPr>
            </w:pPr>
            <w:r w:rsidDel="00000000" w:rsidR="00000000" w:rsidRPr="00000000">
              <w:rPr>
                <w:sz w:val="34"/>
                <w:szCs w:val="34"/>
                <w:rtl w:val="0"/>
              </w:rPr>
              <w:t xml:space="preserve">Cost &amp; Benefits Analysis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sz w:val="34"/>
                <w:szCs w:val="34"/>
                <w:rtl w:val="0"/>
              </w:rPr>
              <w:t xml:space="preserve">Positives:</w:t>
              <w:br w:type="textWrapping"/>
              <w:br w:type="textWrapping"/>
              <w:br w:type="textWrapping"/>
              <w:t xml:space="preserve">Negatives:</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34"/>
                <w:szCs w:val="34"/>
              </w:rPr>
            </w:pPr>
            <w:r w:rsidDel="00000000" w:rsidR="00000000" w:rsidRPr="00000000">
              <w:rPr>
                <w:sz w:val="34"/>
                <w:szCs w:val="34"/>
                <w:rtl w:val="0"/>
              </w:rPr>
              <w:t xml:space="preserve">Justified Conclusion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34"/>
                <w:szCs w:val="34"/>
              </w:rPr>
            </w:pPr>
            <w:r w:rsidDel="00000000" w:rsidR="00000000" w:rsidRPr="00000000">
              <w:rPr>
                <w:b w:val="1"/>
                <w:sz w:val="34"/>
                <w:szCs w:val="34"/>
                <w:rtl w:val="0"/>
              </w:rPr>
              <w:t xml:space="preserve">What are your ultimate thoughts?</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34"/>
                <w:szCs w:val="34"/>
              </w:rPr>
            </w:pPr>
            <w:r w:rsidDel="00000000" w:rsidR="00000000" w:rsidRPr="00000000">
              <w:rPr>
                <w:rtl w:val="0"/>
              </w:rPr>
            </w:r>
          </w:p>
        </w:tc>
      </w:tr>
    </w:tbl>
    <w:p w:rsidR="00000000" w:rsidDel="00000000" w:rsidP="00000000" w:rsidRDefault="00000000" w:rsidRPr="00000000" w14:paraId="0000004C">
      <w:pPr>
        <w:widowControl w:val="0"/>
        <w:spacing w:line="240" w:lineRule="auto"/>
        <w:rPr>
          <w:sz w:val="34"/>
          <w:szCs w:val="34"/>
        </w:rPr>
      </w:pPr>
      <w:r w:rsidDel="00000000" w:rsidR="00000000" w:rsidRPr="00000000">
        <w:rPr>
          <w:rtl w:val="0"/>
        </w:rPr>
      </w:r>
    </w:p>
    <w:sectPr>
      <w:pgSz w:h="16838" w:w="11906" w:orient="portrait"/>
      <w:pgMar w:bottom="566.9291338582677" w:top="566.9291338582677" w:left="566.9291338582677"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Condensed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missioner">
    <w:embedRegular w:fontKey="{00000000-0000-0000-0000-000000000000}" r:id="rId5" w:subsetted="0"/>
    <w:embedBold w:fontKey="{00000000-0000-0000-0000-000000000000}" r:id="rId6" w:subsetted="0"/>
  </w:font>
  <w:font w:name="Lexend">
    <w:embedRegular w:fontKey="{00000000-0000-0000-0000-000000000000}" r:id="rId7" w:subsetted="0"/>
    <w:embedBold w:fontKey="{00000000-0000-0000-0000-000000000000}" r:id="rId8" w:subsetted="0"/>
  </w:font>
  <w:font w:name="Commissioner Light">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Commissioner" w:cs="Commissioner" w:eastAsia="Commissioner" w:hAnsi="Commissioner"/>
        <w:b w:val="0"/>
        <w:i w:val="0"/>
        <w:smallCaps w:val="0"/>
        <w:strike w:val="0"/>
        <w:color w:val="434343"/>
        <w:sz w:val="24"/>
        <w:szCs w:val="24"/>
        <w:u w:val="none"/>
        <w:shd w:fill="auto" w:val="clear"/>
        <w:vertAlign w:val="baseline"/>
      </w:rPr>
    </w:lvl>
    <w:lvl w:ilvl="1">
      <w:start w:val="1"/>
      <w:numFmt w:val="bullet"/>
      <w:lvlText w:val="○"/>
      <w:lvlJc w:val="right"/>
      <w:pPr>
        <w:ind w:left="144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2">
      <w:start w:val="1"/>
      <w:numFmt w:val="bullet"/>
      <w:lvlText w:val="■"/>
      <w:lvlJc w:val="right"/>
      <w:pPr>
        <w:ind w:left="216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3">
      <w:start w:val="1"/>
      <w:numFmt w:val="bullet"/>
      <w:lvlText w:val="●"/>
      <w:lvlJc w:val="right"/>
      <w:pPr>
        <w:ind w:left="288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4">
      <w:start w:val="1"/>
      <w:numFmt w:val="bullet"/>
      <w:lvlText w:val="○"/>
      <w:lvlJc w:val="right"/>
      <w:pPr>
        <w:ind w:left="360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5">
      <w:start w:val="1"/>
      <w:numFmt w:val="bullet"/>
      <w:lvlText w:val="■"/>
      <w:lvlJc w:val="right"/>
      <w:pPr>
        <w:ind w:left="432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6">
      <w:start w:val="1"/>
      <w:numFmt w:val="bullet"/>
      <w:lvlText w:val="●"/>
      <w:lvlJc w:val="right"/>
      <w:pPr>
        <w:ind w:left="504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7">
      <w:start w:val="1"/>
      <w:numFmt w:val="bullet"/>
      <w:lvlText w:val="○"/>
      <w:lvlJc w:val="right"/>
      <w:pPr>
        <w:ind w:left="576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lvl w:ilvl="8">
      <w:start w:val="1"/>
      <w:numFmt w:val="bullet"/>
      <w:lvlText w:val="■"/>
      <w:lvlJc w:val="right"/>
      <w:pPr>
        <w:ind w:left="6480" w:hanging="360"/>
      </w:pPr>
      <w:rPr>
        <w:rFonts w:ascii="Roboto Condensed Light" w:cs="Roboto Condensed Light" w:eastAsia="Roboto Condensed Light" w:hAnsi="Roboto Condensed Light"/>
        <w:b w:val="0"/>
        <w:i w:val="0"/>
        <w:smallCaps w:val="0"/>
        <w:strike w:val="0"/>
        <w:color w:val="434343"/>
        <w:sz w:val="24"/>
        <w:szCs w:val="24"/>
        <w:u w:val="none"/>
        <w:shd w:fill="auto" w:val="clear"/>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olympics.com/ioc/news/here-east-how-the-olympic-games-london-2012-created-new-opportunities-for-a-community" TargetMode="External"/><Relationship Id="rId10" Type="http://schemas.openxmlformats.org/officeDocument/2006/relationships/hyperlink" Target="https://www.internetgeography.net/urban-regeneration-in-london-lower-lea-valley/" TargetMode="External"/><Relationship Id="rId13" Type="http://schemas.openxmlformats.org/officeDocument/2006/relationships/hyperlink" Target="https://www.nytimes.com/2024/07/22/magazine/olympics-city-redevelopment-paris.html" TargetMode="External"/><Relationship Id="rId12" Type="http://schemas.openxmlformats.org/officeDocument/2006/relationships/hyperlink" Target="https://www.coolgeography.co.uk/gcsen/London_Regeneration.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omorrow.city/olympics-economic-impact-of-host-cities/" TargetMode="External"/><Relationship Id="rId15" Type="http://schemas.openxmlformats.org/officeDocument/2006/relationships/hyperlink" Target="https://olympics.com/ioc/news/paris-2024-legacy-benefitting-millions-across-france" TargetMode="External"/><Relationship Id="rId14" Type="http://schemas.openxmlformats.org/officeDocument/2006/relationships/hyperlink" Target="https://www.theurbanist.org/2024/07/28/paris-hopes-to-forge-a-new-model-for-olympics-oriented-development/" TargetMode="External"/><Relationship Id="rId5" Type="http://schemas.openxmlformats.org/officeDocument/2006/relationships/styles" Target="styles.xml"/><Relationship Id="rId6" Type="http://schemas.openxmlformats.org/officeDocument/2006/relationships/hyperlink" Target="https://docs.google.com/document/d/1DmNAibEEA2OdjOQFjiiU7pixCq-G-8tQ/edit?usp=sharing&amp;ouid=118299216872021985463&amp;rtpof=true&amp;sd=true" TargetMode="External"/><Relationship Id="rId7" Type="http://schemas.openxmlformats.org/officeDocument/2006/relationships/hyperlink" Target="https://www.geographypods.com/uploads/7/6/2/2/7622863/202_sport.pdf" TargetMode="External"/><Relationship Id="rId8" Type="http://schemas.openxmlformats.org/officeDocument/2006/relationships/hyperlink" Target="https://www.standard.co.uk/hp/front/lessons-of-barcelona-1992-games-provided-model-for-london-and-few-warnings-6382929.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Light-regular.ttf"/><Relationship Id="rId2" Type="http://schemas.openxmlformats.org/officeDocument/2006/relationships/font" Target="fonts/RobotoCondensedLight-bold.ttf"/><Relationship Id="rId3" Type="http://schemas.openxmlformats.org/officeDocument/2006/relationships/font" Target="fonts/RobotoCondensedLight-italic.ttf"/><Relationship Id="rId4" Type="http://schemas.openxmlformats.org/officeDocument/2006/relationships/font" Target="fonts/RobotoCondensedLight-boldItalic.ttf"/><Relationship Id="rId10" Type="http://schemas.openxmlformats.org/officeDocument/2006/relationships/font" Target="fonts/CommissionerLight-bold.ttf"/><Relationship Id="rId9" Type="http://schemas.openxmlformats.org/officeDocument/2006/relationships/font" Target="fonts/CommissionerLight-regular.ttf"/><Relationship Id="rId5" Type="http://schemas.openxmlformats.org/officeDocument/2006/relationships/font" Target="fonts/Commissioner-regular.ttf"/><Relationship Id="rId6" Type="http://schemas.openxmlformats.org/officeDocument/2006/relationships/font" Target="fonts/Commissioner-bold.ttf"/><Relationship Id="rId7" Type="http://schemas.openxmlformats.org/officeDocument/2006/relationships/font" Target="fonts/Lexend-regular.ttf"/><Relationship Id="rId8" Type="http://schemas.openxmlformats.org/officeDocument/2006/relationships/font" Target="fonts/Lexe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