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240" w:lineRule="auto"/>
              <w:rPr/>
            </w:pPr>
            <w:r w:rsidDel="00000000" w:rsidR="00000000" w:rsidRPr="00000000">
              <w:rPr>
                <w:rtl w:val="0"/>
              </w:rPr>
              <w:t xml:space="preserve">Our Hearts Are Heavy Anguish As Papua New Guinea picks up the pieces after deadly landslide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article focuses on losing something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Mitigate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Flux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Bypass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what the different people say throughout the article.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the importance of people’s actions throughout the article.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people are doing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article?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type of building you want during landslides.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people in the earthquakes.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article.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