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Flowers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859534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8595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story focuses on racism and loss of innocence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Cove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Sharecropper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Discernment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 about Myop’s personality throughout the story.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8738" cy="59055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738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what Myop does in the story.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Compare and contrast where Myop lives with where you are living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an example of sibilance in the short story?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8738" cy="5715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738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Draw, design and label your own flowers which you would like to pick.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Myop.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short story.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