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240" w:before="100" w:after="100"/>
        <w:ind w:left="0" w:right="-291" w:hanging="0"/>
        <w:jc w:val="center"/>
        <w:rPr>
          <w:rFonts w:ascii="Roboto;sans-serif" w:hAnsi="Roboto;sans-serif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en-NZ"/>
        </w:rPr>
      </w:pPr>
      <w:r>
        <w:rPr>
          <w:rFonts w:cs="Arial" w:ascii="Roboto;sans-serif" w:hAnsi="Roboto;sans-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en-NZ"/>
        </w:rPr>
        <w:t>The Double-Hulled Canoe</w:t>
      </w:r>
    </w:p>
    <w:p>
      <w:pPr>
        <w:pStyle w:val="Normal"/>
        <w:shd w:fill="FFFFFF" w:val="clear"/>
        <w:spacing w:lineRule="auto" w:line="240" w:before="100" w:after="100"/>
        <w:ind w:left="0" w:right="-291" w:hanging="0"/>
        <w:jc w:val="center"/>
        <w:rPr>
          <w:rFonts w:ascii="Roboto;sans-serif" w:hAnsi="Roboto;sans-serif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en-NZ"/>
        </w:rPr>
      </w:pPr>
      <w:r>
        <w:rPr>
          <w:rFonts w:eastAsia="Arial" w:cs="Arial" w:ascii="Roboto;sans-serif" w:hAnsi="Roboto;sans-serif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en-US" w:eastAsia="en-NZ" w:bidi="hi-IN"/>
        </w:rPr>
        <w:t>Week 10 Year 9</w:t>
      </w:r>
      <w:r>
        <w:rPr>
          <w:rFonts w:cs="Arial" w:ascii="Roboto;sans-serif" w:hAnsi="Roboto;sans-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en-NZ"/>
        </w:rPr>
        <w:t xml:space="preserve"> </w:t>
      </w:r>
    </w:p>
    <w:p>
      <w:pPr>
        <w:pStyle w:val="Normal"/>
        <w:shd w:fill="FFFFFF" w:val="clear"/>
        <w:spacing w:lineRule="auto" w:line="240" w:before="100" w:after="100"/>
        <w:ind w:left="0" w:right="-291" w:hanging="0"/>
        <w:jc w:val="center"/>
        <w:rPr>
          <w:rFonts w:ascii="Roboto;sans-serif" w:hAnsi="Roboto;sans-serif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en-NZ"/>
        </w:rPr>
      </w:pPr>
      <w:r>
        <w:rPr>
          <w:rFonts w:cs="Arial" w:ascii="Roboto;sans-serif" w:hAnsi="Roboto;sans-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en-NZ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1635125</wp:posOffset>
            </wp:positionH>
            <wp:positionV relativeFrom="paragraph">
              <wp:posOffset>142240</wp:posOffset>
            </wp:positionV>
            <wp:extent cx="3268980" cy="263461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80" w:after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spacing w:lineRule="auto" w:line="240" w:before="80" w:after="0"/>
        <w:jc w:val="left"/>
        <w:rPr/>
      </w:pPr>
      <w:r>
        <w:rPr>
          <w:b/>
          <w:bCs/>
          <w:color w:val="000000"/>
          <w:sz w:val="24"/>
          <w:szCs w:val="24"/>
          <w:lang w:val="en-US"/>
        </w:rPr>
        <w:t xml:space="preserve">This week we are going to conduct research on the double-hulled canoe </w:t>
      </w:r>
      <w:r>
        <w:rPr>
          <w:b/>
          <w:bCs/>
          <w:color w:val="000000"/>
          <w:sz w:val="24"/>
          <w:szCs w:val="24"/>
          <w:lang w:val="en-US"/>
        </w:rPr>
        <w:t>using the website links below</w:t>
      </w:r>
      <w:r>
        <w:rPr>
          <w:b/>
          <w:bCs/>
          <w:color w:val="000000"/>
          <w:sz w:val="24"/>
          <w:szCs w:val="24"/>
          <w:lang w:val="en-US"/>
        </w:rPr>
        <w:t xml:space="preserve">.  </w:t>
      </w:r>
      <w:r>
        <w:rPr>
          <w:b/>
          <w:bCs/>
          <w:color w:val="000000"/>
          <w:sz w:val="24"/>
          <w:szCs w:val="24"/>
          <w:lang w:val="en-US"/>
        </w:rPr>
        <w:t xml:space="preserve">If you would like, you can also use EPIC – these are </w:t>
      </w:r>
      <w:r>
        <w:rPr>
          <w:color w:val="000000"/>
          <w:sz w:val="24"/>
          <w:szCs w:val="24"/>
          <w:lang w:val="en-US"/>
        </w:rPr>
        <w:t xml:space="preserve">databases covering a variety of topics for New Zealand Primary, Middle &amp; High School students </w:t>
      </w:r>
      <w:r>
        <w:rPr>
          <w:b w:val="false"/>
          <w:bCs w:val="false"/>
          <w:color w:val="000000"/>
          <w:sz w:val="24"/>
          <w:szCs w:val="24"/>
          <w:lang w:val="en-US"/>
        </w:rPr>
        <w:t xml:space="preserve">provided by the NZ </w:t>
      </w:r>
      <w:r>
        <w:rPr>
          <w:b/>
          <w:bCs/>
          <w:color w:val="000000"/>
          <w:sz w:val="24"/>
          <w:szCs w:val="24"/>
          <w:lang w:val="en-US"/>
        </w:rPr>
        <w:t xml:space="preserve">Ministry of Education </w:t>
      </w:r>
      <w:r>
        <w:rPr>
          <w:b/>
          <w:bCs/>
          <w:color w:val="000000"/>
          <w:sz w:val="24"/>
          <w:szCs w:val="24"/>
          <w:lang w:val="en-US"/>
        </w:rPr>
        <w:t xml:space="preserve">and accessed through the Library.  Imagine you are a newspaper reporter and your editor has asked you to write a feature article about the importance of the double-hulled canoe to Polynesian and Maori culture.  You will structure your article as follows: </w:t>
      </w:r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spacing w:lineRule="auto" w:line="240" w:before="80" w:after="0"/>
        <w:jc w:val="left"/>
        <w:rPr/>
      </w:pPr>
      <w:r>
        <w:rPr>
          <w:b/>
          <w:bCs/>
          <w:color w:val="000000"/>
          <w:sz w:val="24"/>
          <w:szCs w:val="24"/>
          <w:lang w:val="en-US"/>
        </w:rPr>
        <w:t>1. A relevant, catchy title</w:t>
      </w:r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spacing w:lineRule="auto" w:line="240" w:before="80" w:after="0"/>
        <w:jc w:val="left"/>
        <w:rPr/>
      </w:pPr>
      <w:r>
        <w:rPr>
          <w:b/>
          <w:bCs/>
          <w:color w:val="000000"/>
          <w:sz w:val="24"/>
          <w:szCs w:val="24"/>
          <w:lang w:val="en-US"/>
        </w:rPr>
        <w:t>2. A paragraph on the significance of the canoe in early exploration of the Pacific Islands.</w:t>
      </w:r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spacing w:lineRule="auto" w:line="240" w:before="80" w:after="0"/>
        <w:jc w:val="left"/>
        <w:rPr/>
      </w:pPr>
      <w:r>
        <w:rPr>
          <w:b/>
          <w:bCs/>
          <w:color w:val="000000"/>
          <w:sz w:val="24"/>
          <w:szCs w:val="24"/>
          <w:lang w:val="en-US"/>
        </w:rPr>
        <w:t>3. A paragraph describing the canoe – what it looks like and how it works.</w:t>
      </w:r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spacing w:lineRule="auto" w:line="240" w:before="80" w:after="0"/>
        <w:jc w:val="left"/>
        <w:rPr>
          <w:b/>
          <w:b/>
          <w:bCs/>
          <w:lang w:val="en-US"/>
        </w:rPr>
      </w:pPr>
      <w:r>
        <w:rPr>
          <w:b/>
          <w:bCs/>
          <w:lang w:val="en-US"/>
        </w:rPr>
        <w:t>4. Include a single image of the canoe with a caption underneath.</w:t>
      </w:r>
    </w:p>
    <w:p>
      <w:pPr>
        <w:pStyle w:val="Normal"/>
        <w:spacing w:lineRule="auto" w:line="240" w:before="80" w:after="0"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40" w:before="80" w:after="0"/>
        <w:jc w:val="left"/>
        <w:rPr/>
      </w:pPr>
      <w:r>
        <w:rPr>
          <w:b/>
          <w:bCs/>
          <w:color w:val="000000"/>
          <w:sz w:val="24"/>
          <w:szCs w:val="24"/>
        </w:rPr>
        <w:t xml:space="preserve">1.  </w:t>
      </w:r>
      <w:hyperlink r:id="rId3">
        <w:r>
          <w:rPr>
            <w:rStyle w:val="InternetLink"/>
            <w:b/>
            <w:bCs/>
            <w:color w:val="000000"/>
            <w:sz w:val="24"/>
            <w:szCs w:val="24"/>
          </w:rPr>
          <w:t>https://www.airtahitinui.com/nz-en/fromcthe-large-double-hulled-polynesian-voyaging-canoes-ultramodern-multihulls</w:t>
        </w:r>
      </w:hyperlink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80" w:after="0"/>
        <w:jc w:val="left"/>
        <w:rPr/>
      </w:pPr>
      <w:r>
        <w:rPr>
          <w:b/>
          <w:bCs/>
          <w:color w:val="000000"/>
          <w:sz w:val="24"/>
          <w:szCs w:val="24"/>
        </w:rPr>
        <w:t xml:space="preserve">2.  </w:t>
      </w:r>
      <w:hyperlink r:id="rId5">
        <w:r>
          <w:rPr>
            <w:rStyle w:val="InternetLink"/>
            <w:b/>
            <w:bCs/>
            <w:color w:val="000000"/>
            <w:sz w:val="24"/>
            <w:szCs w:val="24"/>
          </w:rPr>
          <w:t>https://collections.tepapa.govt.nz/topic/2354</w:t>
        </w:r>
      </w:hyperlink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80" w:after="0"/>
        <w:jc w:val="left"/>
        <w:rPr/>
      </w:pPr>
      <w:r>
        <w:rPr>
          <w:b/>
          <w:bCs/>
          <w:color w:val="000000"/>
          <w:sz w:val="24"/>
          <w:szCs w:val="24"/>
        </w:rPr>
        <w:t xml:space="preserve">3. </w:t>
      </w:r>
      <w:hyperlink r:id="rId7">
        <w:r>
          <w:rPr>
            <w:rStyle w:val="InternetLink"/>
            <w:b/>
            <w:bCs/>
            <w:color w:val="000000"/>
            <w:sz w:val="24"/>
            <w:szCs w:val="24"/>
          </w:rPr>
          <w:t>https://archive.hokulea.com/ike/kalai_waa/kane_search_voyaging_canoe.html</w:t>
        </w:r>
      </w:hyperlink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80" w:after="0"/>
        <w:jc w:val="left"/>
        <w:rPr/>
      </w:pPr>
      <w:r>
        <w:rPr>
          <w:b/>
          <w:bCs/>
          <w:color w:val="000000"/>
          <w:sz w:val="24"/>
          <w:szCs w:val="24"/>
        </w:rPr>
        <w:t xml:space="preserve">4. </w:t>
      </w:r>
      <w:hyperlink r:id="rId9">
        <w:r>
          <w:rPr>
            <w:rStyle w:val="InternetLink"/>
            <w:b/>
            <w:bCs/>
            <w:color w:val="000000"/>
            <w:sz w:val="24"/>
            <w:szCs w:val="24"/>
          </w:rPr>
          <w:t>https://nzetc.victoria.ac.nz/tm/scholarly/tei-BesCano-t1-body-d2-d2.html</w:t>
        </w:r>
      </w:hyperlink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Video clips of the Double-Hulled Canoe</w:t>
      </w:r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80" w:after="0"/>
        <w:jc w:val="left"/>
        <w:rPr/>
      </w:pPr>
      <w:r>
        <w:rPr>
          <w:b/>
          <w:bCs/>
          <w:color w:val="000000"/>
          <w:sz w:val="24"/>
          <w:szCs w:val="24"/>
        </w:rPr>
        <w:t xml:space="preserve">5. </w:t>
      </w:r>
      <w:hyperlink r:id="rId11">
        <w:r>
          <w:rPr>
            <w:rStyle w:val="InternetLink"/>
            <w:b/>
            <w:bCs/>
            <w:color w:val="000000"/>
            <w:sz w:val="24"/>
            <w:szCs w:val="24"/>
          </w:rPr>
          <w:t>https://www.youtube.com/watch?v=m8bDCaPhOek</w:t>
        </w:r>
      </w:hyperlink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6. </w:t>
      </w:r>
      <w:r>
        <w:rPr>
          <w:b/>
          <w:bCs/>
          <w:color w:val="000000"/>
          <w:sz w:val="24"/>
          <w:szCs w:val="24"/>
        </w:rPr>
        <w:t xml:space="preserve">How the Double-Hulled Canoe led to the Peopling </w:t>
      </w:r>
      <w:r>
        <w:rPr>
          <w:b/>
          <w:bCs/>
          <w:color w:val="000000"/>
          <w:sz w:val="24"/>
          <w:szCs w:val="24"/>
        </w:rPr>
        <w:t>of the Eastern Pacific and New Zealand</w:t>
      </w:r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80" w:after="0"/>
        <w:jc w:val="left"/>
        <w:rPr/>
      </w:pPr>
      <w:hyperlink r:id="rId13">
        <w:r>
          <w:rPr>
            <w:rStyle w:val="InternetLink"/>
            <w:b/>
            <w:bCs/>
            <w:color w:val="000000"/>
            <w:sz w:val="24"/>
            <w:szCs w:val="24"/>
          </w:rPr>
          <w:t>https://www.youtube.com/watch?v=aJ8P_G8amk4</w:t>
        </w:r>
      </w:hyperlink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Additional Information about EPIC:</w:t>
      </w:r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80" w:after="0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How to get there: </w:t>
      </w:r>
    </w:p>
    <w:p>
      <w:pPr>
        <w:pStyle w:val="Normal"/>
        <w:spacing w:lineRule="auto" w:line="240" w:before="80" w:after="0"/>
        <w:jc w:val="left"/>
        <w:rPr>
          <w:rFonts w:ascii="Roboto;sans-serif" w:hAnsi="Roboto;sans-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Roboto;sans-serif" w:hAnsi="Roboto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Library website – search ‘EPIC’</w:t>
      </w:r>
    </w:p>
    <w:p>
      <w:pPr>
        <w:pStyle w:val="Normal"/>
        <w:spacing w:lineRule="auto" w:line="240" w:before="80" w:after="0"/>
        <w:jc w:val="left"/>
        <w:rPr/>
      </w:pPr>
      <w:r>
        <w:rPr>
          <w:rFonts w:ascii="Roboto;sans-serif" w:hAnsi="Roboto;sans-serif"/>
          <w:b/>
          <w:bCs/>
          <w:i w:val="false"/>
          <w:caps w:val="false"/>
          <w:smallCaps w:val="false"/>
          <w:color w:val="474747"/>
          <w:spacing w:val="0"/>
          <w:sz w:val="24"/>
          <w:szCs w:val="24"/>
          <w:lang w:val="en-US"/>
        </w:rPr>
        <w:t xml:space="preserve">Username: </w:t>
      </w:r>
      <w:r>
        <w:rPr>
          <w:rFonts w:ascii="Roboto;sans-serif" w:hAnsi="Roboto;sans-serif"/>
          <w:b w:val="false"/>
          <w:bCs/>
          <w:i w:val="false"/>
          <w:caps w:val="false"/>
          <w:smallCaps w:val="false"/>
          <w:color w:val="474747"/>
          <w:spacing w:val="0"/>
          <w:sz w:val="24"/>
          <w:szCs w:val="24"/>
          <w:lang w:val="en-US"/>
        </w:rPr>
        <w:t xml:space="preserve">Mission55  </w:t>
      </w:r>
      <w:r>
        <w:rPr>
          <w:rFonts w:ascii="Roboto;sans-serif" w:hAnsi="Roboto;sans-serif"/>
          <w:b/>
          <w:bCs/>
          <w:i w:val="false"/>
          <w:caps w:val="false"/>
          <w:smallCaps w:val="false"/>
          <w:color w:val="474747"/>
          <w:spacing w:val="0"/>
          <w:sz w:val="24"/>
          <w:szCs w:val="24"/>
          <w:lang w:val="en-US"/>
        </w:rPr>
        <w:t xml:space="preserve">Password: </w:t>
      </w:r>
      <w:r>
        <w:rPr>
          <w:rFonts w:ascii="Roboto;sans-serif" w:hAnsi="Roboto;sans-serif"/>
          <w:b w:val="false"/>
          <w:bCs/>
          <w:i w:val="false"/>
          <w:caps w:val="false"/>
          <w:smallCaps w:val="false"/>
          <w:color w:val="474747"/>
          <w:spacing w:val="0"/>
          <w:sz w:val="24"/>
          <w:szCs w:val="24"/>
          <w:lang w:val="en-US"/>
        </w:rPr>
        <w:t>Heights3</w:t>
      </w:r>
      <w:r>
        <w:rPr>
          <w:b/>
          <w:bCs/>
          <w:i w:val="false"/>
          <w:caps w:val="false"/>
          <w:smallCaps w:val="false"/>
          <w:color w:val="C9211E"/>
          <w:spacing w:val="0"/>
          <w:sz w:val="24"/>
          <w:szCs w:val="24"/>
          <w:lang w:val="en-US"/>
        </w:rPr>
        <w:t xml:space="preserve"> </w:t>
      </w:r>
    </w:p>
    <w:p>
      <w:pPr>
        <w:pStyle w:val="Normal"/>
        <w:spacing w:lineRule="auto" w:line="240" w:before="8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80" w:after="0"/>
        <w:jc w:val="left"/>
        <w:rPr/>
      </w:pPr>
      <w:r>
        <w:rPr>
          <w:b/>
          <w:bCs/>
          <w:sz w:val="24"/>
          <w:szCs w:val="24"/>
        </w:rPr>
        <w:t xml:space="preserve">Social Science Databases Years 7-13 </w:t>
      </w:r>
      <w:r>
        <w:rPr>
          <w:b/>
          <w:bCs/>
          <w:sz w:val="24"/>
          <w:szCs w:val="24"/>
          <w:lang w:val="en-US"/>
        </w:rPr>
        <w:t>(appear in alphabetical order)</w:t>
      </w:r>
    </w:p>
    <w:p>
      <w:pPr>
        <w:pStyle w:val="Normal"/>
        <w:spacing w:lineRule="auto" w:line="240" w:before="8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Australia &amp; NZ Reference Centre (2) </w:t>
      </w:r>
    </w:p>
    <w:p>
      <w:pPr>
        <w:pStyle w:val="Normal"/>
        <w:spacing w:lineRule="auto" w:line="240" w:before="80" w:after="0"/>
        <w:jc w:val="left"/>
        <w:rPr>
          <w:sz w:val="24"/>
          <w:szCs w:val="24"/>
        </w:rPr>
      </w:pPr>
      <w:r>
        <w:rPr>
          <w:sz w:val="24"/>
          <w:szCs w:val="24"/>
        </w:rPr>
        <w:t>Britanica Middle &amp; Secondary Schools (1 each)</w:t>
      </w:r>
    </w:p>
    <w:p>
      <w:pPr>
        <w:pStyle w:val="Normal"/>
        <w:spacing w:lineRule="auto" w:line="240" w:before="80" w:after="0"/>
        <w:jc w:val="left"/>
        <w:rPr/>
      </w:pPr>
      <w:r>
        <w:rPr>
          <w:sz w:val="24"/>
          <w:szCs w:val="24"/>
          <w:lang w:val="en-US"/>
        </w:rPr>
        <w:t>Environmental</w:t>
      </w:r>
      <w:r>
        <w:rPr>
          <w:sz w:val="24"/>
          <w:szCs w:val="24"/>
        </w:rPr>
        <w:t xml:space="preserve"> Studies</w:t>
      </w:r>
    </w:p>
    <w:p>
      <w:pPr>
        <w:pStyle w:val="Normal"/>
        <w:spacing w:lineRule="auto" w:line="240" w:before="80" w:after="0"/>
        <w:jc w:val="left"/>
        <w:rPr>
          <w:sz w:val="24"/>
          <w:szCs w:val="24"/>
        </w:rPr>
      </w:pPr>
      <w:r>
        <w:rPr>
          <w:sz w:val="24"/>
          <w:szCs w:val="24"/>
        </w:rPr>
        <w:t>General OneFile (international Magazines)</w:t>
      </w:r>
    </w:p>
    <w:p>
      <w:pPr>
        <w:pStyle w:val="Normal"/>
        <w:spacing w:lineRule="auto" w:line="240" w:before="80" w:after="0"/>
        <w:jc w:val="left"/>
        <w:rPr>
          <w:sz w:val="24"/>
          <w:szCs w:val="24"/>
        </w:rPr>
      </w:pPr>
      <w:r>
        <w:rPr>
          <w:sz w:val="24"/>
          <w:szCs w:val="24"/>
        </w:rPr>
        <w:t>General WellnessMasterfile</w:t>
      </w:r>
    </w:p>
    <w:p>
      <w:pPr>
        <w:pStyle w:val="Normal"/>
        <w:spacing w:lineRule="auto" w:line="240" w:before="80" w:after="0"/>
        <w:jc w:val="left"/>
        <w:rPr>
          <w:sz w:val="24"/>
          <w:szCs w:val="24"/>
        </w:rPr>
      </w:pPr>
      <w:r>
        <w:rPr>
          <w:sz w:val="24"/>
          <w:szCs w:val="24"/>
        </w:rPr>
        <w:t>NZ Geographic</w:t>
      </w:r>
    </w:p>
    <w:p>
      <w:pPr>
        <w:pStyle w:val="Normal"/>
        <w:spacing w:lineRule="auto" w:line="240" w:before="80" w:after="0"/>
        <w:jc w:val="left"/>
        <w:rPr>
          <w:sz w:val="24"/>
          <w:szCs w:val="24"/>
        </w:rPr>
      </w:pPr>
      <w:r>
        <w:rPr>
          <w:sz w:val="24"/>
          <w:szCs w:val="24"/>
        </w:rPr>
        <w:t>NZ History Collection</w:t>
      </w:r>
    </w:p>
    <w:p>
      <w:pPr>
        <w:pStyle w:val="Normal"/>
        <w:spacing w:lineRule="auto" w:line="240" w:before="80" w:after="0"/>
        <w:jc w:val="left"/>
        <w:rPr>
          <w:sz w:val="24"/>
          <w:szCs w:val="24"/>
        </w:rPr>
      </w:pPr>
      <w:r>
        <w:rPr>
          <w:sz w:val="24"/>
          <w:szCs w:val="24"/>
        </w:rPr>
        <w:t>Opposing Viewpoints</w:t>
      </w:r>
    </w:p>
    <w:p>
      <w:pPr>
        <w:pStyle w:val="Normal"/>
        <w:spacing w:lineRule="auto" w:line="240" w:before="80" w:after="0"/>
        <w:jc w:val="left"/>
        <w:rPr>
          <w:sz w:val="24"/>
          <w:szCs w:val="24"/>
        </w:rPr>
      </w:pPr>
      <w:r>
        <w:rPr>
          <w:sz w:val="24"/>
          <w:szCs w:val="24"/>
        </w:rPr>
        <w:t>World History in Context</w:t>
      </w:r>
    </w:p>
    <w:p>
      <w:pPr>
        <w:pStyle w:val="Normal"/>
        <w:spacing w:lineRule="auto" w:line="240" w:before="80" w:after="0"/>
        <w:jc w:val="left"/>
        <w:rPr>
          <w:sz w:val="24"/>
          <w:szCs w:val="24"/>
        </w:rPr>
      </w:pPr>
      <w:r>
        <w:rPr>
          <w:sz w:val="24"/>
          <w:szCs w:val="24"/>
        </w:rPr>
        <w:t>Treaty of Waitangi Database</w:t>
      </w:r>
    </w:p>
    <w:p>
      <w:pPr>
        <w:pStyle w:val="Normal"/>
        <w:spacing w:lineRule="auto" w:line="240" w:before="8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80" w:after="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oboto">
    <w:altName w:val="sans-serif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airtahitinui.com/nz-en/fromcthe-large-double-hulled-polynesian-voyaging-canoes-ultramodern-multihulls" TargetMode="External"/><Relationship Id="rId4" Type="http://schemas.openxmlformats.org/officeDocument/2006/relationships/hyperlink" Target="https://collections.tepapa.govt.nz/topic/2354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archive.hokulea.com/ike/kalai_waa/kane_search_voyaging_canoe.html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nzetc.victoria.ac.nz/tm/scholarly/tei-BesCano-t1-body-d2-d2.html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www.youtube.com/watch?v=m8bDCaPhOek" TargetMode="External"/><Relationship Id="rId11" Type="http://schemas.openxmlformats.org/officeDocument/2006/relationships/hyperlink" Target="" TargetMode="External"/><Relationship Id="rId12" Type="http://schemas.openxmlformats.org/officeDocument/2006/relationships/hyperlink" Target="https://www.youtube.com/watch?v=aJ8P_G8amk4" TargetMode="External"/><Relationship Id="rId13" Type="http://schemas.openxmlformats.org/officeDocument/2006/relationships/hyperlink" Target="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2928</TotalTime>
  <Application>LibreOffice/7.1.0.3$Windows_X86_64 LibreOffice_project/f6099ecf3d29644b5008cc8f48f42f4a40986e4c</Application>
  <AppVersion>15.0000</AppVersion>
  <Pages>2</Pages>
  <Words>239</Words>
  <Characters>1613</Characters>
  <CharactersWithSpaces>1836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en-NZ</dc:language>
  <cp:lastModifiedBy/>
  <dcterms:modified xsi:type="dcterms:W3CDTF">2023-06-23T11:48:59Z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