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s="Times New Roman"/>
          <w:bCs w:val="false"/>
          <w:color w:val="000000"/>
          <w:sz w:val="24"/>
          <w:szCs w:val="24"/>
        </w:rPr>
      </w:pPr>
      <w:r>
        <w:rPr>
          <w:rFonts w:cs="Times New Roman" w:ascii="Times New Roman" w:hAnsi="Times New Roman"/>
          <w:bCs w:val="false"/>
          <w:color w:val="000000"/>
          <w:sz w:val="24"/>
          <w:szCs w:val="24"/>
        </w:rPr>
        <w:t xml:space="preserve">Weeks 8-9 (Monday June 21 to </w:t>
      </w:r>
      <w:r>
        <w:rPr>
          <w:rFonts w:cs="Times New Roman" w:ascii="Times New Roman" w:hAnsi="Times New Roman"/>
          <w:bCs w:val="false"/>
          <w:color w:val="000000"/>
          <w:sz w:val="24"/>
          <w:szCs w:val="24"/>
        </w:rPr>
        <w:t>Mon</w:t>
      </w:r>
      <w:r>
        <w:rPr>
          <w:rFonts w:cs="Times New Roman" w:ascii="Times New Roman" w:hAnsi="Times New Roman"/>
          <w:bCs w:val="false"/>
          <w:color w:val="000000"/>
          <w:sz w:val="24"/>
          <w:szCs w:val="24"/>
        </w:rPr>
        <w:t xml:space="preserve">day July </w:t>
      </w:r>
      <w:r>
        <w:rPr>
          <w:rFonts w:cs="Times New Roman" w:ascii="Times New Roman" w:hAnsi="Times New Roman"/>
          <w:bCs w:val="false"/>
          <w:color w:val="000000"/>
          <w:sz w:val="24"/>
          <w:szCs w:val="24"/>
        </w:rPr>
        <w:t>5</w:t>
      </w:r>
      <w:r>
        <w:rPr>
          <w:rFonts w:cs="Times New Roman" w:ascii="Times New Roman" w:hAnsi="Times New Roman"/>
          <w:bCs w:val="false"/>
          <w:color w:val="000000"/>
          <w:sz w:val="24"/>
          <w:szCs w:val="24"/>
        </w:rPr>
        <w:t xml:space="preserve">): </w:t>
      </w:r>
    </w:p>
    <w:p>
      <w:pPr>
        <w:pStyle w:val="Normal"/>
        <w:jc w:val="center"/>
        <w:rPr>
          <w:rFonts w:ascii="Times New Roman" w:hAnsi="Times New Roman" w:cs="Times New Roman"/>
          <w:bCs w:val="false"/>
          <w:color w:val="000000"/>
          <w:sz w:val="24"/>
          <w:szCs w:val="24"/>
        </w:rPr>
      </w:pPr>
      <w:r>
        <w:rPr>
          <w:rFonts w:cs="Times New Roman" w:ascii="Times New Roman" w:hAnsi="Times New Roman"/>
          <w:bCs w:val="false"/>
          <w:color w:val="000000"/>
          <w:sz w:val="24"/>
          <w:szCs w:val="24"/>
        </w:rPr>
      </w:r>
    </w:p>
    <w:p>
      <w:pPr>
        <w:pStyle w:val="Normal"/>
        <w:jc w:val="center"/>
        <w:rPr>
          <w:rFonts w:ascii="Times New Roman" w:hAnsi="Times New Roman" w:cs="Times New Roman"/>
          <w:bCs w:val="false"/>
          <w:color w:val="000000"/>
          <w:sz w:val="44"/>
          <w:szCs w:val="44"/>
        </w:rPr>
      </w:pPr>
      <w:r>
        <w:rPr>
          <w:rFonts w:cs="Times New Roman" w:ascii="Times New Roman" w:hAnsi="Times New Roman"/>
          <w:bCs w:val="false"/>
          <w:color w:val="000000"/>
          <w:sz w:val="44"/>
          <w:szCs w:val="44"/>
        </w:rPr>
        <w:t>Website Assessment</w:t>
      </w:r>
    </w:p>
    <w:p>
      <w:pPr>
        <w:pStyle w:val="Normal"/>
        <w:jc w:val="center"/>
        <w:rPr>
          <w:rFonts w:ascii="Times New Roman" w:hAnsi="Times New Roman" w:cs="Times New Roman"/>
          <w:bCs w:val="false"/>
          <w:color w:val="000000"/>
          <w:sz w:val="24"/>
          <w:szCs w:val="24"/>
        </w:rPr>
      </w:pPr>
      <w:r>
        <w:rPr>
          <w:rFonts w:cs="Times New Roman" w:ascii="Times New Roman" w:hAnsi="Times New Roman"/>
          <w:bCs w:val="false"/>
          <w:color w:val="000000"/>
          <w:sz w:val="24"/>
          <w:szCs w:val="24"/>
        </w:rPr>
        <w:t xml:space="preserve"> </w:t>
      </w:r>
    </w:p>
    <w:p>
      <w:pPr>
        <w:pStyle w:val="Normal"/>
        <w:jc w:val="center"/>
        <w:rPr>
          <w:rFonts w:ascii="Garamond" w:hAnsi="Garamond" w:cs="Garamond"/>
          <w:color w:val="000000"/>
          <w:sz w:val="28"/>
          <w:szCs w:val="28"/>
        </w:rPr>
      </w:pPr>
      <w:r>
        <w:rPr>
          <w:rFonts w:cs="Garamond" w:ascii="Garamond" w:hAnsi="Garamond"/>
          <w:color w:val="000000"/>
          <w:sz w:val="28"/>
          <w:szCs w:val="28"/>
        </w:rPr>
        <w:t>Researching the History of Intolerance in New Zealand</w:t>
      </w:r>
    </w:p>
    <w:p>
      <w:pPr>
        <w:pStyle w:val="Normal"/>
        <w:jc w:val="center"/>
        <w:rPr>
          <w:rFonts w:ascii="Garamond" w:hAnsi="Garamond" w:cs="Garamond"/>
          <w:b w:val="false"/>
          <w:b w:val="false"/>
          <w:bCs w:val="false"/>
          <w:color w:val="000000"/>
          <w:sz w:val="28"/>
          <w:szCs w:val="28"/>
        </w:rPr>
      </w:pPr>
      <w:r>
        <w:rPr>
          <w:rFonts w:cs="Garamond" w:ascii="Garamond" w:hAnsi="Garamond"/>
          <w:b w:val="false"/>
          <w:bCs w:val="false"/>
          <w:color w:val="000000"/>
          <w:sz w:val="28"/>
          <w:szCs w:val="28"/>
        </w:rPr>
      </w:r>
    </w:p>
    <w:p>
      <w:pPr>
        <w:pStyle w:val="Normal"/>
        <w:jc w:val="center"/>
        <w:rPr>
          <w:rFonts w:ascii="Times New Roman" w:hAnsi="Times New Roman" w:cs="Times New Roman"/>
          <w:b w:val="false"/>
          <w:b w:val="false"/>
          <w:bCs w:val="false"/>
          <w:color w:val="202124"/>
          <w:sz w:val="22"/>
          <w:szCs w:val="22"/>
          <w:shd w:fill="FFFFFF" w:val="clear"/>
        </w:rPr>
      </w:pPr>
      <w:r>
        <w:rPr>
          <w:rFonts w:cs="Times New Roman" w:ascii="Times New Roman" w:hAnsi="Times New Roman"/>
          <w:b w:val="false"/>
          <w:bCs w:val="false"/>
          <w:color w:val="202124"/>
          <w:sz w:val="22"/>
          <w:szCs w:val="22"/>
          <w:shd w:fill="FFFFFF" w:val="clear"/>
        </w:rPr>
        <w:t>Those who cannot remember the past </w:t>
      </w:r>
    </w:p>
    <w:p>
      <w:pPr>
        <w:pStyle w:val="Normal"/>
        <w:jc w:val="center"/>
        <w:rPr>
          <w:rFonts w:ascii="Times New Roman" w:hAnsi="Times New Roman" w:cs="Times New Roman"/>
          <w:b w:val="false"/>
          <w:b w:val="false"/>
          <w:bCs w:val="false"/>
          <w:color w:val="202124"/>
          <w:sz w:val="22"/>
          <w:szCs w:val="22"/>
          <w:shd w:fill="FFFFFF" w:val="clear"/>
        </w:rPr>
      </w:pPr>
      <w:r>
        <w:rPr>
          <w:rFonts w:cs="Times New Roman" w:ascii="Times New Roman" w:hAnsi="Times New Roman"/>
          <w:b w:val="false"/>
          <w:bCs w:val="false"/>
          <w:color w:val="202124"/>
          <w:sz w:val="22"/>
          <w:szCs w:val="22"/>
          <w:shd w:fill="FFFFFF" w:val="clear"/>
        </w:rPr>
        <w:t>are condemned to repeat it.</w:t>
      </w:r>
    </w:p>
    <w:p>
      <w:pPr>
        <w:pStyle w:val="Normal"/>
        <w:ind w:left="720" w:right="0" w:hanging="0"/>
        <w:rPr/>
      </w:pPr>
      <w:r>
        <w:rPr>
          <w:rFonts w:eastAsia="Arial"/>
          <w:color w:val="202124"/>
          <w:sz w:val="22"/>
          <w:szCs w:val="22"/>
          <w:shd w:fill="FFFFFF" w:val="clear"/>
        </w:rPr>
        <w:t xml:space="preserve">                                                                                            </w:t>
      </w:r>
      <w:r>
        <w:rPr>
          <w:rFonts w:cs="Times New Roman" w:ascii="Times New Roman" w:hAnsi="Times New Roman"/>
          <w:b w:val="false"/>
          <w:bCs w:val="false"/>
          <w:color w:val="202124"/>
          <w:sz w:val="22"/>
          <w:szCs w:val="22"/>
          <w:shd w:fill="FFFFFF" w:val="clear"/>
        </w:rPr>
        <w:t xml:space="preserve">– </w:t>
      </w:r>
      <w:r>
        <w:rPr>
          <w:rFonts w:cs="Times New Roman" w:ascii="Times New Roman" w:hAnsi="Times New Roman"/>
          <w:b w:val="false"/>
          <w:bCs w:val="false"/>
          <w:color w:val="202124"/>
          <w:sz w:val="22"/>
          <w:szCs w:val="22"/>
          <w:shd w:fill="FFFFFF" w:val="clear"/>
        </w:rPr>
        <w:t xml:space="preserve">George Santayana, </w:t>
      </w:r>
    </w:p>
    <w:p>
      <w:pPr>
        <w:pStyle w:val="Normal"/>
        <w:jc w:val="center"/>
        <w:rPr>
          <w:rFonts w:ascii="Times New Roman" w:hAnsi="Times New Roman" w:cs="Times New Roman"/>
          <w:b/>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rPr>
          <w:rFonts w:ascii="Times New Roman" w:hAnsi="Times New Roman" w:cs="Times New Roman"/>
          <w:b/>
          <w:b/>
          <w:bCs/>
          <w:color w:val="000000"/>
          <w:sz w:val="24"/>
          <w:szCs w:val="24"/>
          <w:shd w:fill="FFFFFF" w:val="clear"/>
        </w:rPr>
      </w:pPr>
      <w:r>
        <w:rPr>
          <w:rFonts w:cs="Times New Roman" w:ascii="Times New Roman" w:hAnsi="Times New Roman"/>
          <w:b/>
          <w:bCs/>
          <w:color w:val="000000"/>
          <w:sz w:val="24"/>
          <w:szCs w:val="24"/>
          <w:shd w:fill="FFFFFF" w:val="clear"/>
        </w:rPr>
      </w:r>
    </w:p>
    <w:p>
      <w:pPr>
        <w:pStyle w:val="Normal"/>
        <w:rPr>
          <w:b/>
          <w:b/>
          <w:bCs/>
        </w:rPr>
      </w:pPr>
      <w:r>
        <w:rPr>
          <w:rFonts w:cs="Times New Roman" w:ascii="Times New Roman" w:hAnsi="Times New Roman"/>
          <w:b/>
          <w:bCs/>
          <w:color w:val="000000"/>
          <w:sz w:val="24"/>
          <w:szCs w:val="24"/>
        </w:rPr>
        <w:t>Success Criteria</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 xml:space="preserve">Students will gain an understanding of the history of discrimination and intolerance against members of various religious or ethnic groups in New Zealand – preferably their own.  </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 xml:space="preserve">You will create your own webpage by going to Google Sites.  Once there, you can create sections/headings by clicking on the big plus sign at the bottom and giving it a name.  You can then click where it says insert, and you can add in text boxes, images, change the layouts, add Youtube videos (involving yourself).  For example, you could record yourself or an interview with someone discussing your chosen topic. </w:t>
      </w:r>
    </w:p>
    <w:p>
      <w:pPr>
        <w:pStyle w:val="Normal"/>
        <w:rPr/>
      </w:pPr>
      <w:r>
        <w:rPr/>
      </w:r>
    </w:p>
    <w:p>
      <w:pPr>
        <w:pStyle w:val="Normal"/>
        <w:spacing w:lineRule="auto" w:line="240" w:before="0" w:after="0"/>
        <w:rPr>
          <w:rFonts w:ascii="Garamond" w:hAnsi="Garamond" w:cs="Garamond"/>
          <w:b/>
          <w:b/>
          <w:bCs/>
          <w:color w:val="000000"/>
          <w:sz w:val="24"/>
          <w:szCs w:val="24"/>
        </w:rPr>
      </w:pPr>
      <w:r>
        <w:rPr>
          <w:rFonts w:cs="Garamond" w:ascii="Garamond" w:hAnsi="Garamond"/>
          <w:b/>
          <w:bCs/>
          <w:color w:val="000000"/>
          <w:sz w:val="24"/>
          <w:szCs w:val="24"/>
        </w:rPr>
        <w:t>Standards Addressed:</w:t>
      </w:r>
    </w:p>
    <w:p>
      <w:pPr>
        <w:pStyle w:val="Normal"/>
        <w:spacing w:lineRule="auto" w:line="240" w:before="0" w:after="0"/>
        <w:rPr>
          <w:color w:val="000000"/>
          <w:sz w:val="24"/>
          <w:szCs w:val="24"/>
        </w:rPr>
      </w:pPr>
      <w:r>
        <w:rPr>
          <w:color w:val="000000"/>
          <w:sz w:val="24"/>
          <w:szCs w:val="24"/>
        </w:rPr>
      </w:r>
    </w:p>
    <w:p>
      <w:pPr>
        <w:pStyle w:val="Normal"/>
        <w:spacing w:lineRule="auto" w:line="240" w:before="0" w:after="0"/>
        <w:rPr>
          <w:rFonts w:ascii="Garamond" w:hAnsi="Garamond" w:cs="Garamond"/>
          <w:b/>
          <w:b/>
          <w:bCs/>
          <w:color w:val="000000"/>
          <w:sz w:val="24"/>
          <w:szCs w:val="24"/>
        </w:rPr>
      </w:pPr>
      <w:r>
        <w:rPr>
          <w:rFonts w:cs="Garamond" w:ascii="Garamond" w:hAnsi="Garamond"/>
          <w:b/>
          <w:bCs/>
          <w:color w:val="000000"/>
          <w:sz w:val="24"/>
          <w:szCs w:val="24"/>
        </w:rPr>
        <w:t>Level 4 Social Studies</w:t>
      </w:r>
    </w:p>
    <w:p>
      <w:pPr>
        <w:pStyle w:val="Normal"/>
        <w:spacing w:lineRule="auto" w:line="240" w:before="0" w:after="0"/>
        <w:rPr>
          <w:rFonts w:ascii="Garamond" w:hAnsi="Garamond" w:cs="Garamond"/>
          <w:b w:val="false"/>
          <w:b w:val="false"/>
          <w:bCs w:val="false"/>
          <w:color w:val="000000"/>
          <w:sz w:val="24"/>
          <w:szCs w:val="24"/>
        </w:rPr>
      </w:pPr>
      <w:r>
        <w:rPr>
          <w:rFonts w:cs="Garamond" w:ascii="Garamond" w:hAnsi="Garamond"/>
          <w:b w:val="false"/>
          <w:bCs w:val="false"/>
          <w:color w:val="000000"/>
          <w:sz w:val="24"/>
          <w:szCs w:val="24"/>
        </w:rPr>
        <w:t xml:space="preserve">Understand that events have causes and consequences. </w:t>
      </w:r>
    </w:p>
    <w:p>
      <w:pPr>
        <w:pStyle w:val="Normal"/>
        <w:spacing w:lineRule="auto" w:line="240" w:before="0" w:after="0"/>
        <w:rPr>
          <w:rFonts w:ascii="Garamond" w:hAnsi="Garamond" w:cs="Garamond"/>
          <w:color w:val="000000"/>
          <w:sz w:val="24"/>
          <w:szCs w:val="24"/>
        </w:rPr>
      </w:pPr>
      <w:r>
        <w:rPr>
          <w:rFonts w:cs="Garamond" w:ascii="Garamond" w:hAnsi="Garamond"/>
          <w:color w:val="000000"/>
          <w:sz w:val="24"/>
          <w:szCs w:val="24"/>
        </w:rPr>
      </w:r>
    </w:p>
    <w:p>
      <w:pPr>
        <w:pStyle w:val="Normal"/>
        <w:spacing w:lineRule="auto" w:line="240" w:before="0" w:after="0"/>
        <w:rPr>
          <w:rFonts w:ascii="Garamond" w:hAnsi="Garamond" w:cs="Garamond"/>
          <w:b w:val="false"/>
          <w:b w:val="false"/>
          <w:bCs w:val="false"/>
          <w:color w:val="000000"/>
          <w:sz w:val="24"/>
          <w:szCs w:val="24"/>
        </w:rPr>
      </w:pPr>
      <w:r>
        <w:rPr>
          <w:rFonts w:cs="Garamond" w:ascii="Garamond" w:hAnsi="Garamond"/>
          <w:b w:val="false"/>
          <w:bCs w:val="false"/>
          <w:color w:val="000000"/>
          <w:sz w:val="24"/>
          <w:szCs w:val="24"/>
        </w:rPr>
        <w:t>Understand how formal and informal groups make decisions that impact on communities.</w:t>
      </w:r>
    </w:p>
    <w:p>
      <w:pPr>
        <w:pStyle w:val="Normal"/>
        <w:spacing w:lineRule="auto" w:line="240" w:before="0" w:after="0"/>
        <w:rPr>
          <w:rFonts w:ascii="Garamond" w:hAnsi="Garamond" w:cs="Garamond"/>
          <w:b/>
          <w:b/>
          <w:bCs/>
          <w:color w:val="000000"/>
          <w:sz w:val="24"/>
          <w:szCs w:val="24"/>
        </w:rPr>
      </w:pPr>
      <w:r>
        <w:rPr>
          <w:rFonts w:cs="Garamond" w:ascii="Garamond" w:hAnsi="Garamond"/>
          <w:b/>
          <w:bCs/>
          <w:color w:val="000000"/>
          <w:sz w:val="24"/>
          <w:szCs w:val="24"/>
        </w:rPr>
      </w:r>
    </w:p>
    <w:p>
      <w:pPr>
        <w:pStyle w:val="Normal"/>
        <w:spacing w:lineRule="auto" w:line="240" w:before="0" w:after="0"/>
        <w:rPr>
          <w:rFonts w:ascii="Garamond" w:hAnsi="Garamond" w:cs="Garamond"/>
          <w:b/>
          <w:b/>
          <w:bCs/>
          <w:color w:val="000000"/>
          <w:sz w:val="24"/>
          <w:szCs w:val="24"/>
        </w:rPr>
      </w:pPr>
      <w:r>
        <w:rPr>
          <w:rFonts w:cs="Garamond" w:ascii="Garamond" w:hAnsi="Garamond"/>
          <w:b/>
          <w:bCs/>
          <w:color w:val="000000"/>
          <w:sz w:val="24"/>
          <w:szCs w:val="24"/>
        </w:rPr>
        <w:t>Level 5 Social Studies</w:t>
      </w:r>
    </w:p>
    <w:p>
      <w:pPr>
        <w:pStyle w:val="Normal"/>
        <w:spacing w:lineRule="auto" w:line="240" w:before="0" w:after="0"/>
        <w:rPr>
          <w:rFonts w:ascii="Garamond" w:hAnsi="Garamond" w:cs="Garamond"/>
          <w:b w:val="false"/>
          <w:b w:val="false"/>
          <w:color w:val="000000"/>
          <w:sz w:val="24"/>
          <w:szCs w:val="24"/>
        </w:rPr>
      </w:pPr>
      <w:r>
        <w:rPr>
          <w:rFonts w:cs="Garamond" w:ascii="Garamond" w:hAnsi="Garamond"/>
          <w:b w:val="false"/>
          <w:color w:val="000000"/>
          <w:sz w:val="24"/>
          <w:szCs w:val="24"/>
        </w:rPr>
        <w:t xml:space="preserve">Understand how the ideas and actions of people in the past have had a significant impact on people’s lives.  </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rmal"/>
        <w:rPr/>
      </w:pPr>
      <w:r>
        <w:rPr>
          <w:rFonts w:cs="Times New Roman" w:ascii="Times New Roman" w:hAnsi="Times New Roman"/>
          <w:b/>
          <w:bCs/>
          <w:color w:val="000000"/>
          <w:sz w:val="24"/>
          <w:szCs w:val="24"/>
        </w:rPr>
        <w:t xml:space="preserve">Assignment:  </w:t>
      </w:r>
      <w:r>
        <w:rPr>
          <w:rFonts w:cs="Times New Roman" w:ascii="Times New Roman" w:hAnsi="Times New Roman"/>
          <w:b w:val="false"/>
          <w:color w:val="000000"/>
          <w:sz w:val="24"/>
          <w:szCs w:val="24"/>
        </w:rPr>
        <w:t>Students will create a website that examines the history of racial, religious, or ethnic intolerance in New Zealand.  Your site should include the following sections:</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1. A relevant title</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 xml:space="preserve">2. Historical and contemporary (recent) examples of discrimination </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3. A summary of a key event and why it was significant</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4. Give examples of scapegoating involving your group</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5. Key images with captions (1-2 images)</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 xml:space="preserve">6. Analyse the image or images from the previous section (section 5).  These images will relate to your group (for example, a cartoon/photo/sketch/painting – you should have detailed notes on this from class).  Analysis should be one to two paragraphs in length.    </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r>
    </w:p>
    <w:p>
      <w:pPr>
        <w:pStyle w:val="Normal"/>
        <w:rPr>
          <w:rFonts w:ascii="Times New Roman" w:hAnsi="Times New Roman" w:cs="Times New Roman"/>
          <w:bCs w:val="false"/>
          <w:color w:val="000000"/>
          <w:sz w:val="24"/>
          <w:szCs w:val="24"/>
        </w:rPr>
      </w:pPr>
      <w:r>
        <w:rPr>
          <w:rFonts w:cs="Times New Roman" w:ascii="Times New Roman" w:hAnsi="Times New Roman"/>
          <w:b/>
          <w:bCs/>
          <w:color w:val="000000"/>
          <w:sz w:val="24"/>
          <w:szCs w:val="24"/>
        </w:rPr>
        <w:t xml:space="preserve">Possible topics </w:t>
      </w:r>
      <w:r>
        <w:rPr>
          <w:rFonts w:cs="Times New Roman" w:ascii="Times New Roman" w:hAnsi="Times New Roman"/>
          <w:bCs w:val="false"/>
          <w:color w:val="000000"/>
          <w:sz w:val="24"/>
          <w:szCs w:val="24"/>
        </w:rPr>
        <w:t>include discrimination against New Zealanders of the following ethnic backgrounds:</w:t>
      </w:r>
    </w:p>
    <w:p>
      <w:pPr>
        <w:pStyle w:val="Normal"/>
        <w:rPr>
          <w:rFonts w:ascii="Times New Roman" w:hAnsi="Times New Roman" w:cs="Times New Roman"/>
          <w:b w:val="false"/>
          <w:b w:val="false"/>
          <w:bCs w:val="false"/>
          <w:color w:val="000000"/>
          <w:sz w:val="24"/>
          <w:szCs w:val="24"/>
        </w:rPr>
      </w:pPr>
      <w:r>
        <w:rPr>
          <w:rFonts w:cs="Times New Roman" w:ascii="Times New Roman" w:hAnsi="Times New Roman"/>
          <w:b w:val="false"/>
          <w:bCs w:val="false"/>
          <w:color w:val="000000"/>
          <w:sz w:val="24"/>
          <w:szCs w:val="24"/>
        </w:rPr>
      </w:r>
    </w:p>
    <w:p>
      <w:pPr>
        <w:pStyle w:val="Normal"/>
        <w:rPr>
          <w:rFonts w:ascii="Times New Roman" w:hAnsi="Times New Roman" w:cs="Times New Roman"/>
          <w:b/>
          <w:b/>
          <w:bCs/>
          <w:color w:val="000000"/>
          <w:sz w:val="24"/>
          <w:szCs w:val="24"/>
        </w:rPr>
      </w:pPr>
      <w:r>
        <w:rPr>
          <w:rFonts w:cs="Times New Roman" w:ascii="Times New Roman" w:hAnsi="Times New Roman"/>
          <w:b/>
          <w:bCs/>
          <w:color w:val="000000"/>
          <w:sz w:val="24"/>
          <w:szCs w:val="24"/>
        </w:rPr>
        <w:t xml:space="preserve">Chinese </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 xml:space="preserve">- The history of the Chinese Poll Tax in New Zealand (only abolished in 1944)  </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 The Anti-Chinese panic in Dunedin in May 1888</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 Denying Chinese old-age pensions (1989-1936)</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 Violence and intimidation against the early Chinese gold miners.</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 xml:space="preserve">- The New Zealand Immigration Restriction Amendment Act of 1920 </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 xml:space="preserve">- Recent acts of discrimination against Chinese New Zealanders for spreading Covid-19 </w:t>
      </w:r>
    </w:p>
    <w:p>
      <w:pPr>
        <w:pStyle w:val="Normal"/>
        <w:rPr>
          <w:rFonts w:ascii="Times New Roman" w:hAnsi="Times New Roman" w:cs="Times New Roman"/>
          <w:b w:val="false"/>
          <w:b w:val="false"/>
          <w:color w:val="000000"/>
          <w:sz w:val="24"/>
          <w:szCs w:val="24"/>
        </w:rPr>
      </w:pPr>
      <w:r>
        <w:rPr>
          <w:rFonts w:cs="Times New Roman" w:ascii="Times New Roman" w:hAnsi="Times New Roman"/>
          <w:b w:val="false"/>
          <w:color w:val="000000"/>
          <w:sz w:val="24"/>
          <w:szCs w:val="24"/>
        </w:rPr>
        <w:t xml:space="preserve">- Blaming Chinese residents for driving up the cost of housing and accommodation in New Zealand  </w:t>
      </w:r>
    </w:p>
    <w:p>
      <w:pPr>
        <w:pStyle w:val="Normal"/>
        <w:rPr/>
      </w:pPr>
      <w:r>
        <w:rPr>
          <w:rFonts w:cs="Times New Roman" w:ascii="Times New Roman" w:hAnsi="Times New Roman"/>
          <w:b w:val="false"/>
          <w:color w:val="000000"/>
          <w:sz w:val="24"/>
          <w:szCs w:val="24"/>
        </w:rPr>
        <w:t xml:space="preserve">- The murder of Joe Kum Yung by Lionel Terry in Wellington in 1905 in order to promote his book which advocated for </w:t>
      </w:r>
      <w:r>
        <w:rPr>
          <w:rFonts w:cs="Times New Roman" w:ascii="Times New Roman" w:hAnsi="Times New Roman"/>
          <w:b w:val="false"/>
          <w:color w:val="333333"/>
          <w:sz w:val="24"/>
          <w:szCs w:val="24"/>
        </w:rPr>
        <w:t xml:space="preserve">white supremacy and wanted Asians out  </w:t>
      </w:r>
    </w:p>
    <w:p>
      <w:pPr>
        <w:pStyle w:val="Normal"/>
        <w:rPr/>
      </w:pPr>
      <w:r>
        <w:rPr>
          <w:rFonts w:cs="Times New Roman" w:ascii="Times New Roman" w:hAnsi="Times New Roman"/>
          <w:b w:val="false"/>
          <w:color w:val="333333"/>
          <w:sz w:val="24"/>
          <w:szCs w:val="24"/>
        </w:rPr>
        <w:t xml:space="preserve">See also: </w:t>
      </w:r>
      <w:hyperlink r:id="rId2">
        <w:r>
          <w:rPr>
            <w:rStyle w:val="InternetLink"/>
            <w:rFonts w:cs="Times New Roman" w:ascii="Times New Roman" w:hAnsi="Times New Roman"/>
            <w:b/>
            <w:sz w:val="24"/>
            <w:szCs w:val="24"/>
          </w:rPr>
          <w:t>https://www.nzonscreen.com/title/the-footprints-of-the-dragon-1994</w:t>
        </w:r>
      </w:hyperlink>
    </w:p>
    <w:p>
      <w:pPr>
        <w:pStyle w:val="Normal"/>
        <w:rPr>
          <w:rFonts w:ascii="Times New Roman" w:hAnsi="Times New Roman" w:cs="Times New Roman"/>
          <w:bCs w:val="false"/>
          <w:color w:val="333333"/>
          <w:sz w:val="24"/>
          <w:szCs w:val="24"/>
        </w:rPr>
      </w:pPr>
      <w:r>
        <w:rPr>
          <w:rFonts w:cs="Times New Roman" w:ascii="Times New Roman" w:hAnsi="Times New Roman"/>
          <w:bCs w:val="false"/>
          <w:color w:val="333333"/>
          <w:sz w:val="24"/>
          <w:szCs w:val="24"/>
        </w:rPr>
      </w:r>
    </w:p>
    <w:p>
      <w:pPr>
        <w:pStyle w:val="Normal"/>
        <w:rPr>
          <w:rFonts w:ascii="Times New Roman" w:hAnsi="Times New Roman" w:cs="Times New Roman"/>
          <w:bCs w:val="false"/>
          <w:color w:val="333333"/>
          <w:sz w:val="24"/>
          <w:szCs w:val="24"/>
        </w:rPr>
      </w:pPr>
      <w:r>
        <w:rPr>
          <w:rFonts w:cs="Times New Roman" w:ascii="Times New Roman" w:hAnsi="Times New Roman"/>
          <w:bCs w:val="false"/>
          <w:color w:val="333333"/>
          <w:sz w:val="24"/>
          <w:szCs w:val="24"/>
        </w:rPr>
      </w:r>
    </w:p>
    <w:p>
      <w:pPr>
        <w:pStyle w:val="Normal"/>
        <w:rPr>
          <w:rFonts w:ascii="Times New Roman" w:hAnsi="Times New Roman" w:cs="Times New Roman"/>
          <w:bCs w:val="false"/>
          <w:color w:val="333333"/>
          <w:sz w:val="24"/>
          <w:szCs w:val="24"/>
        </w:rPr>
      </w:pPr>
      <w:r>
        <w:rPr>
          <w:rFonts w:cs="Times New Roman" w:ascii="Times New Roman" w:hAnsi="Times New Roman"/>
          <w:bCs w:val="false"/>
          <w:color w:val="333333"/>
          <w:sz w:val="24"/>
          <w:szCs w:val="24"/>
        </w:rPr>
      </w:r>
    </w:p>
    <w:p>
      <w:pPr>
        <w:pStyle w:val="Normal"/>
        <w:rPr>
          <w:rFonts w:ascii="Times New Roman" w:hAnsi="Times New Roman" w:cs="Times New Roman"/>
          <w:bCs w:val="false"/>
          <w:color w:val="333333"/>
          <w:sz w:val="24"/>
          <w:szCs w:val="24"/>
        </w:rPr>
      </w:pPr>
      <w:r>
        <w:rPr>
          <w:rFonts w:cs="Times New Roman" w:ascii="Times New Roman" w:hAnsi="Times New Roman"/>
          <w:bCs w:val="false"/>
          <w:color w:val="333333"/>
          <w:sz w:val="24"/>
          <w:szCs w:val="24"/>
        </w:rPr>
      </w:r>
    </w:p>
    <w:p>
      <w:pPr>
        <w:pStyle w:val="Normal"/>
        <w:rPr>
          <w:rFonts w:ascii="Times New Roman" w:hAnsi="Times New Roman" w:cs="Times New Roman"/>
          <w:b/>
          <w:b/>
          <w:bCs/>
          <w:color w:val="333333"/>
          <w:sz w:val="24"/>
          <w:szCs w:val="24"/>
        </w:rPr>
      </w:pPr>
      <w:r>
        <w:rPr>
          <w:rFonts w:cs="Times New Roman" w:ascii="Times New Roman" w:hAnsi="Times New Roman"/>
          <w:b/>
          <w:bCs/>
          <w:color w:val="333333"/>
          <w:sz w:val="24"/>
          <w:szCs w:val="24"/>
        </w:rPr>
        <w:t xml:space="preserve">Maori  </w:t>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t xml:space="preserve">- How the media (newspapers, magazines, radio, television) have reinforced stereotypes about Maori over the years.  You could examine Media Council complaints, newspapers from Paperspast, and search for articles on the EPIC databases.  </w:t>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t xml:space="preserve">- The Springbok Tours where Maori players were not allowed to participate in the match due to their ‘race.’  </w:t>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t xml:space="preserve">- The Springbok Tour protests and riots of 1981 in New Zealand.  </w:t>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t>- Incarceration rates – while Maori make up about 17% of the population, they account for just over 50% of the prison population.  What factors account for this?</w:t>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b/>
          <w:bCs/>
          <w:color w:val="333333"/>
          <w:sz w:val="24"/>
          <w:szCs w:val="24"/>
        </w:rPr>
      </w:pPr>
      <w:r>
        <w:rPr>
          <w:rFonts w:cs="Times New Roman" w:ascii="Times New Roman" w:hAnsi="Times New Roman"/>
          <w:b/>
          <w:bCs/>
          <w:color w:val="333333"/>
          <w:sz w:val="24"/>
          <w:szCs w:val="24"/>
        </w:rPr>
        <w:t>Other Pacific Islanders:</w:t>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t>- The history of The Dawn Raids</w:t>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t>For a recent example of Anti-Pacific Islander racism, see:</w:t>
      </w:r>
    </w:p>
    <w:p>
      <w:pPr>
        <w:pStyle w:val="Normal"/>
        <w:rPr/>
      </w:pPr>
      <w:hyperlink r:id="rId3">
        <w:r>
          <w:rPr>
            <w:rStyle w:val="InternetLink"/>
            <w:rFonts w:cs="Times New Roman" w:ascii="Times New Roman" w:hAnsi="Times New Roman"/>
            <w:b/>
            <w:sz w:val="24"/>
            <w:szCs w:val="24"/>
          </w:rPr>
          <w:t>https://www.nzherald.co.nz/nz/blatant-racism-pacific-island-workers-abused-on-devonport-street/3U3TIJZVDLFULKQBDM7OZI7UAM/</w:t>
        </w:r>
      </w:hyperlink>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b/>
          <w:bCs/>
          <w:color w:val="333333"/>
          <w:sz w:val="24"/>
          <w:szCs w:val="24"/>
        </w:rPr>
      </w:pPr>
      <w:r>
        <w:rPr>
          <w:rFonts w:cs="Times New Roman" w:ascii="Times New Roman" w:hAnsi="Times New Roman"/>
          <w:b/>
          <w:bCs/>
          <w:color w:val="333333"/>
          <w:sz w:val="24"/>
          <w:szCs w:val="24"/>
        </w:rPr>
        <w:t>Information related to People of Indian Ethnicity</w:t>
      </w:r>
    </w:p>
    <w:p>
      <w:pPr>
        <w:pStyle w:val="Normal"/>
        <w:rPr/>
      </w:pPr>
      <w:hyperlink r:id="rId4">
        <w:r>
          <w:rPr>
            <w:rStyle w:val="InternetLink"/>
            <w:rFonts w:cs="Times New Roman" w:ascii="Times New Roman" w:hAnsi="Times New Roman"/>
            <w:b/>
            <w:sz w:val="24"/>
            <w:szCs w:val="24"/>
          </w:rPr>
          <w:t>https://thespinoff.co.nz/atea/27-06-2019/prehistory-of-a-beating-new-zealands-violent-anti-indian-past/</w:t>
        </w:r>
      </w:hyperlink>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pPr>
      <w:hyperlink r:id="rId5">
        <w:r>
          <w:rPr>
            <w:rStyle w:val="InternetLink"/>
            <w:rFonts w:cs="Times New Roman" w:ascii="Times New Roman" w:hAnsi="Times New Roman"/>
            <w:b/>
            <w:sz w:val="24"/>
            <w:szCs w:val="24"/>
          </w:rPr>
          <w:t>https://www.nzherald.co.nz/nz/racist-nz-kiwis-share-their-stories-indian-family-left-shaken-after-being-racially-harassed-and-intimidated-in-henderson/5RXBMG2EN3VURHIE64CEXITY3Q/</w:t>
        </w:r>
      </w:hyperlink>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pPr>
      <w:hyperlink r:id="rId6">
        <w:r>
          <w:rPr>
            <w:rStyle w:val="InternetLink"/>
            <w:rFonts w:cs="Times New Roman" w:ascii="Times New Roman" w:hAnsi="Times New Roman"/>
            <w:b/>
            <w:sz w:val="24"/>
            <w:szCs w:val="24"/>
          </w:rPr>
          <w:t>https://thespinoff.co.nz/atea/27-06-2019/prehistory-of-a-beating-new-zealands-violent-anti-indian-past/</w:t>
        </w:r>
      </w:hyperlink>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b/>
          <w:bCs/>
          <w:color w:val="333333"/>
          <w:sz w:val="24"/>
          <w:szCs w:val="24"/>
        </w:rPr>
      </w:pPr>
      <w:r>
        <w:rPr>
          <w:rFonts w:cs="Times New Roman" w:ascii="Times New Roman" w:hAnsi="Times New Roman"/>
          <w:b/>
          <w:bCs/>
          <w:color w:val="333333"/>
          <w:sz w:val="24"/>
          <w:szCs w:val="24"/>
        </w:rPr>
        <w:t>The Dalmations</w:t>
      </w:r>
    </w:p>
    <w:p>
      <w:pPr>
        <w:pStyle w:val="Normal"/>
        <w:rPr/>
      </w:pPr>
      <w:hyperlink r:id="rId7">
        <w:r>
          <w:rPr>
            <w:rStyle w:val="InternetLink"/>
            <w:rFonts w:cs="Times New Roman" w:ascii="Times New Roman" w:hAnsi="Times New Roman"/>
            <w:b/>
            <w:sz w:val="24"/>
            <w:szCs w:val="24"/>
          </w:rPr>
          <w:t>https://teara.govt.nz/en/dalmatians</w:t>
        </w:r>
      </w:hyperlink>
    </w:p>
    <w:p>
      <w:pPr>
        <w:pStyle w:val="Normal"/>
        <w:rPr/>
      </w:pPr>
      <w:hyperlink r:id="rId8">
        <w:r>
          <w:rPr>
            <w:rStyle w:val="InternetLink"/>
            <w:rFonts w:cs="Times New Roman" w:ascii="Times New Roman" w:hAnsi="Times New Roman"/>
            <w:b/>
            <w:sz w:val="24"/>
            <w:szCs w:val="24"/>
          </w:rPr>
          <w:t>https://teara.govt.nz/en/dalmatians/page-3</w:t>
        </w:r>
      </w:hyperlink>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t>Dalmation Documentary</w:t>
      </w:r>
    </w:p>
    <w:p>
      <w:pPr>
        <w:pStyle w:val="Normal"/>
        <w:rPr/>
      </w:pPr>
      <w:hyperlink r:id="rId9">
        <w:r>
          <w:rPr>
            <w:rStyle w:val="InternetLink"/>
            <w:rFonts w:cs="Times New Roman" w:ascii="Times New Roman" w:hAnsi="Times New Roman"/>
            <w:b/>
            <w:sz w:val="24"/>
            <w:szCs w:val="24"/>
          </w:rPr>
          <w:t>https://www.nzonscreen.com/title/dalmatian-at-heart-1994</w:t>
        </w:r>
      </w:hyperlink>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b/>
          <w:b/>
          <w:bCs/>
        </w:rPr>
      </w:pPr>
      <w:r>
        <w:rPr>
          <w:rFonts w:cs="Times New Roman" w:ascii="Times New Roman" w:hAnsi="Times New Roman"/>
          <w:b/>
          <w:bCs/>
          <w:color w:val="333333"/>
          <w:sz w:val="24"/>
          <w:szCs w:val="24"/>
        </w:rPr>
        <w:t>General Intolerance</w:t>
      </w:r>
    </w:p>
    <w:p>
      <w:pPr>
        <w:pStyle w:val="Normal"/>
        <w:rPr/>
      </w:pPr>
      <w:r>
        <w:rPr>
          <w:rStyle w:val="InternetLink"/>
          <w:rFonts w:cs="Times New Roman" w:ascii="Times New Roman" w:hAnsi="Times New Roman"/>
          <w:b/>
          <w:sz w:val="24"/>
          <w:szCs w:val="24"/>
        </w:rPr>
        <w:t>https://teara.govt.nz/en/ethnic-and-religious-intolerance/page-2</w:t>
      </w:r>
    </w:p>
    <w:p>
      <w:pPr>
        <w:pStyle w:val="Normal"/>
        <w:rPr>
          <w:rStyle w:val="InternetLink"/>
          <w:rFonts w:ascii="Times New Roman" w:hAnsi="Times New Roman" w:cs="Times New Roman"/>
          <w:b/>
          <w:b/>
          <w:sz w:val="24"/>
          <w:szCs w:val="24"/>
        </w:rPr>
      </w:pPr>
      <w:r>
        <w:rPr>
          <w:rFonts w:cs="Times New Roman" w:ascii="Times New Roman" w:hAnsi="Times New Roman"/>
          <w:b/>
          <w:sz w:val="24"/>
          <w:szCs w:val="24"/>
        </w:rPr>
      </w:r>
    </w:p>
    <w:p>
      <w:pPr>
        <w:pStyle w:val="Normal"/>
        <w:rPr>
          <w:b/>
          <w:b/>
          <w:bCs/>
        </w:rPr>
      </w:pPr>
      <w:r>
        <w:rPr>
          <w:rFonts w:cs="Times New Roman" w:ascii="Times New Roman" w:hAnsi="Times New Roman"/>
          <w:b/>
          <w:bCs/>
          <w:color w:val="333333"/>
          <w:sz w:val="24"/>
          <w:szCs w:val="24"/>
        </w:rPr>
        <w:t>Other possible topics related to discrimination:</w:t>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t>Muslims</w:t>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t>Hindus</w:t>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t>Buddhists</w:t>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t>Christians</w:t>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t>Judiasm</w:t>
      </w:r>
    </w:p>
    <w:p>
      <w:pPr>
        <w:pStyle w:val="Normal"/>
        <w:rPr/>
      </w:pPr>
      <w:r>
        <w:rPr/>
      </w:r>
    </w:p>
    <w:p>
      <w:pPr>
        <w:pStyle w:val="Normal"/>
        <w:rPr>
          <w:rFonts w:ascii="Times New Roman" w:hAnsi="Times New Roman" w:cs="Times New Roman"/>
          <w:b/>
          <w:b/>
          <w:color w:val="333333"/>
          <w:sz w:val="32"/>
          <w:szCs w:val="32"/>
        </w:rPr>
      </w:pPr>
      <w:r>
        <w:rPr>
          <w:rFonts w:cs="Times New Roman" w:ascii="Times New Roman" w:hAnsi="Times New Roman"/>
          <w:b/>
          <w:bCs/>
          <w:color w:val="333333"/>
          <w:sz w:val="32"/>
          <w:szCs w:val="32"/>
        </w:rPr>
        <w:t xml:space="preserve">Alternative possibility (by permission only)  </w:t>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t xml:space="preserve">A critique of claims that Maori were not the first people to settle what is now New Zealand including a assessment of the ‘documentary’ Skeletons in the Cupboard’ and how it contains information that is unsupported by the scientific community.  How does the program create negative images of Maori people.  Why is the documentary considered a pseudo-documentary and what does the mainstream scientific community think about the claims.  See me first to get approval.  </w:t>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r>
    </w:p>
    <w:p>
      <w:pPr>
        <w:pStyle w:val="Normal"/>
        <w:rPr>
          <w:rFonts w:ascii="Times New Roman" w:hAnsi="Times New Roman" w:cs="Times New Roman"/>
          <w:b w:val="false"/>
          <w:b w:val="false"/>
          <w:color w:val="333333"/>
          <w:sz w:val="24"/>
          <w:szCs w:val="24"/>
        </w:rPr>
      </w:pPr>
      <w:r>
        <w:rPr>
          <w:rFonts w:cs="Times New Roman" w:ascii="Times New Roman" w:hAnsi="Times New Roman"/>
          <w:b w:val="false"/>
          <w:color w:val="333333"/>
          <w:sz w:val="24"/>
          <w:szCs w:val="24"/>
        </w:rPr>
        <w:t xml:space="preserve">                                                                                                    </w:t>
      </w:r>
      <w:r>
        <w:rPr>
          <w:rFonts w:cs="Times New Roman"/>
          <w:b/>
          <w:bCs/>
          <w:color w:val="333333"/>
          <w:sz w:val="24"/>
          <w:szCs w:val="24"/>
        </w:rPr>
        <w:t>Assessment Rubric</w:t>
      </w:r>
    </w:p>
    <w:tbl>
      <w:tblPr>
        <w:tblStyle w:val="Table1"/>
        <w:tblW w:w="13280" w:type="dxa"/>
        <w:jc w:val="left"/>
        <w:tblInd w:w="-320" w:type="dxa"/>
        <w:tblLayout w:type="fixed"/>
        <w:tblCellMar>
          <w:top w:w="100" w:type="dxa"/>
          <w:left w:w="100" w:type="dxa"/>
          <w:bottom w:w="100" w:type="dxa"/>
          <w:right w:w="100" w:type="dxa"/>
        </w:tblCellMar>
        <w:tblLook w:val="0600"/>
      </w:tblPr>
      <w:tblGrid>
        <w:gridCol w:w="1810"/>
        <w:gridCol w:w="3640"/>
        <w:gridCol w:w="1960"/>
        <w:gridCol w:w="1949"/>
        <w:gridCol w:w="1960"/>
        <w:gridCol w:w="1960"/>
      </w:tblGrid>
      <w:tr>
        <w:trPr/>
        <w:tc>
          <w:tcPr>
            <w:tcW w:w="181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center"/>
              <w:rPr>
                <w:b/>
                <w:b/>
              </w:rPr>
            </w:pPr>
            <w:r>
              <w:rPr>
                <w:b/>
              </w:rPr>
              <w:t>Criteria</w:t>
            </w:r>
          </w:p>
        </w:tc>
        <w:tc>
          <w:tcPr>
            <w:tcW w:w="36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center"/>
              <w:rPr>
                <w:b/>
                <w:b/>
              </w:rPr>
            </w:pPr>
            <w:r>
              <w:rPr>
                <w:rFonts w:eastAsia="Arial" w:cs="Arial"/>
                <w:b/>
                <w:color w:val="auto"/>
                <w:kern w:val="0"/>
                <w:sz w:val="22"/>
                <w:szCs w:val="22"/>
                <w:lang w:val="en" w:eastAsia="zh-CN" w:bidi="hi-IN"/>
              </w:rPr>
              <w:t>Criteria</w:t>
            </w:r>
          </w:p>
        </w:tc>
        <w:tc>
          <w:tcPr>
            <w:tcW w:w="196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center"/>
              <w:rPr>
                <w:b/>
                <w:b/>
              </w:rPr>
            </w:pPr>
            <w:r>
              <w:rPr>
                <w:b/>
              </w:rPr>
              <w:t>W</w:t>
            </w:r>
            <w:r>
              <w:rPr>
                <w:rFonts w:eastAsia="Arial" w:cs="Arial"/>
                <w:b/>
                <w:color w:val="auto"/>
                <w:kern w:val="0"/>
                <w:sz w:val="22"/>
                <w:szCs w:val="22"/>
                <w:lang w:val="en" w:eastAsia="zh-CN" w:bidi="hi-IN"/>
              </w:rPr>
              <w:t>ORKING TOWARDS</w:t>
            </w:r>
          </w:p>
          <w:p>
            <w:pPr>
              <w:pStyle w:val="LOnormal"/>
              <w:widowControl w:val="false"/>
              <w:spacing w:lineRule="auto" w:line="240"/>
              <w:jc w:val="center"/>
              <w:rPr>
                <w:b/>
                <w:b/>
              </w:rPr>
            </w:pPr>
            <w:r>
              <w:rPr>
                <w:rFonts w:eastAsia="Arial" w:cs="Arial"/>
                <w:b/>
                <w:color w:val="auto"/>
                <w:kern w:val="0"/>
                <w:sz w:val="22"/>
                <w:szCs w:val="22"/>
                <w:lang w:val="en" w:eastAsia="zh-CN" w:bidi="hi-IN"/>
              </w:rPr>
              <w:t>Curriculum Expectation</w:t>
            </w:r>
          </w:p>
        </w:tc>
        <w:tc>
          <w:tcPr>
            <w:tcW w:w="194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center"/>
              <w:rPr>
                <w:b/>
                <w:b/>
              </w:rPr>
            </w:pPr>
            <w:r>
              <w:rPr>
                <w:b/>
              </w:rPr>
              <w:t>W</w:t>
            </w:r>
            <w:r>
              <w:rPr>
                <w:rFonts w:eastAsia="Arial" w:cs="Arial"/>
                <w:b/>
                <w:color w:val="auto"/>
                <w:kern w:val="0"/>
                <w:sz w:val="22"/>
                <w:szCs w:val="22"/>
                <w:lang w:val="en" w:eastAsia="zh-CN" w:bidi="hi-IN"/>
              </w:rPr>
              <w:t>ORKING AT</w:t>
            </w:r>
          </w:p>
          <w:p>
            <w:pPr>
              <w:pStyle w:val="LOnormal"/>
              <w:widowControl w:val="false"/>
              <w:spacing w:lineRule="auto" w:line="240"/>
              <w:jc w:val="center"/>
              <w:rPr>
                <w:b/>
                <w:b/>
              </w:rPr>
            </w:pPr>
            <w:r>
              <w:rPr>
                <w:rFonts w:eastAsia="Arial" w:cs="Arial"/>
                <w:b/>
                <w:color w:val="auto"/>
                <w:kern w:val="0"/>
                <w:sz w:val="22"/>
                <w:szCs w:val="22"/>
                <w:lang w:val="en" w:eastAsia="zh-CN" w:bidi="hi-IN"/>
              </w:rPr>
              <w:t>Curriculum Expectation</w:t>
            </w:r>
          </w:p>
        </w:tc>
        <w:tc>
          <w:tcPr>
            <w:tcW w:w="196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center"/>
              <w:rPr>
                <w:b/>
                <w:b/>
              </w:rPr>
            </w:pPr>
            <w:r>
              <w:rPr>
                <w:b/>
              </w:rPr>
              <w:t>W</w:t>
            </w:r>
            <w:r>
              <w:rPr>
                <w:rFonts w:eastAsia="Arial" w:cs="Arial"/>
                <w:b/>
                <w:color w:val="auto"/>
                <w:kern w:val="0"/>
                <w:sz w:val="22"/>
                <w:szCs w:val="22"/>
                <w:lang w:val="en" w:eastAsia="zh-CN" w:bidi="hi-IN"/>
              </w:rPr>
              <w:t>ORKING ABOVE</w:t>
            </w:r>
          </w:p>
          <w:p>
            <w:pPr>
              <w:pStyle w:val="LOnormal"/>
              <w:widowControl w:val="false"/>
              <w:spacing w:lineRule="auto" w:line="240"/>
              <w:jc w:val="center"/>
              <w:rPr>
                <w:b/>
                <w:b/>
              </w:rPr>
            </w:pPr>
            <w:r>
              <w:rPr>
                <w:rFonts w:eastAsia="Arial" w:cs="Arial"/>
                <w:b/>
                <w:color w:val="auto"/>
                <w:kern w:val="0"/>
                <w:sz w:val="22"/>
                <w:szCs w:val="22"/>
                <w:lang w:val="en" w:eastAsia="zh-CN" w:bidi="hi-IN"/>
              </w:rPr>
              <w:t>Curriculum Expectation</w:t>
            </w:r>
          </w:p>
        </w:tc>
        <w:tc>
          <w:tcPr>
            <w:tcW w:w="196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center"/>
              <w:rPr>
                <w:b/>
                <w:b/>
              </w:rPr>
            </w:pPr>
            <w:r>
              <w:rPr>
                <w:b/>
              </w:rPr>
              <w:t>W</w:t>
            </w:r>
            <w:r>
              <w:rPr>
                <w:rFonts w:eastAsia="Arial" w:cs="Arial"/>
                <w:b/>
                <w:color w:val="auto"/>
                <w:kern w:val="0"/>
                <w:sz w:val="22"/>
                <w:szCs w:val="22"/>
                <w:lang w:val="en" w:eastAsia="zh-CN" w:bidi="hi-IN"/>
              </w:rPr>
              <w:t>ORKING BEYOND</w:t>
            </w:r>
          </w:p>
          <w:p>
            <w:pPr>
              <w:pStyle w:val="LOnormal"/>
              <w:widowControl w:val="false"/>
              <w:spacing w:lineRule="auto" w:line="240"/>
              <w:jc w:val="center"/>
              <w:rPr>
                <w:b/>
                <w:b/>
              </w:rPr>
            </w:pPr>
            <w:r>
              <w:rPr>
                <w:b/>
              </w:rPr>
              <w:t>Curriculum Expectation</w:t>
            </w:r>
          </w:p>
        </w:tc>
      </w:tr>
      <w:tr>
        <w:trPr>
          <w:trHeight w:val="420" w:hRule="atLeast"/>
        </w:trPr>
        <w:tc>
          <w:tcPr>
            <w:tcW w:w="1810" w:type="dxa"/>
            <w:vMerge w:val="restart"/>
            <w:tcBorders>
              <w:top w:val="single" w:sz="8" w:space="0" w:color="000000"/>
              <w:left w:val="single" w:sz="8" w:space="0" w:color="000000"/>
              <w:bottom w:val="single" w:sz="4" w:space="0" w:color="000000"/>
              <w:right w:val="single" w:sz="8" w:space="0" w:color="000000"/>
            </w:tcBorders>
            <w:shd w:fill="A4C2F4" w:val="clear"/>
          </w:tcPr>
          <w:p>
            <w:pPr>
              <w:pStyle w:val="LOnormal"/>
              <w:widowControl w:val="false"/>
              <w:spacing w:lineRule="auto" w:line="240"/>
              <w:jc w:val="center"/>
              <w:rPr>
                <w:b/>
                <w:b/>
              </w:rPr>
            </w:pPr>
            <w:r>
              <w:rPr>
                <w:b/>
              </w:rPr>
            </w:r>
          </w:p>
        </w:tc>
        <w:tc>
          <w:tcPr>
            <w:tcW w:w="36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jc w:val="center"/>
              <w:rPr>
                <w:rFonts w:ascii="Arial" w:hAnsi="Arial" w:eastAsia="Arial" w:cs="Arial"/>
                <w:b/>
                <w:b/>
                <w:i/>
                <w:i/>
                <w:color w:val="auto"/>
                <w:kern w:val="0"/>
                <w:sz w:val="22"/>
                <w:szCs w:val="22"/>
                <w:lang w:val="en" w:eastAsia="zh-CN" w:bidi="hi-IN"/>
              </w:rPr>
            </w:pPr>
            <w:r>
              <w:rPr>
                <w:rFonts w:eastAsia="Arial" w:cs="Arial"/>
                <w:b/>
                <w:i/>
                <w:color w:val="auto"/>
                <w:kern w:val="0"/>
                <w:sz w:val="22"/>
                <w:szCs w:val="22"/>
                <w:lang w:val="en" w:eastAsia="zh-CN" w:bidi="hi-IN"/>
              </w:rPr>
              <w:t>Historical Event</w:t>
            </w:r>
          </w:p>
        </w:tc>
        <w:tc>
          <w:tcPr>
            <w:tcW w:w="196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Arial" w:hAnsi="Arial" w:eastAsia="Arial" w:cs="Arial"/>
                <w:i/>
                <w:i/>
                <w:color w:val="auto"/>
                <w:kern w:val="0"/>
                <w:sz w:val="22"/>
                <w:szCs w:val="22"/>
                <w:lang w:val="en" w:eastAsia="zh-CN" w:bidi="hi-IN"/>
              </w:rPr>
            </w:pPr>
            <w:r>
              <w:rPr>
                <w:rFonts w:eastAsia="Arial" w:cs="Arial"/>
                <w:i/>
                <w:color w:val="auto"/>
                <w:kern w:val="0"/>
                <w:sz w:val="22"/>
                <w:szCs w:val="22"/>
                <w:lang w:val="en" w:eastAsia="zh-CN" w:bidi="hi-IN"/>
              </w:rPr>
              <w:t>You have shown some understanding of a historical event</w:t>
            </w:r>
          </w:p>
        </w:tc>
        <w:tc>
          <w:tcPr>
            <w:tcW w:w="194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Arial" w:hAnsi="Arial" w:eastAsia="Arial" w:cs="Arial"/>
                <w:i/>
                <w:i/>
                <w:color w:val="auto"/>
                <w:kern w:val="0"/>
                <w:sz w:val="22"/>
                <w:szCs w:val="22"/>
                <w:lang w:val="en" w:eastAsia="zh-CN" w:bidi="hi-IN"/>
              </w:rPr>
            </w:pPr>
            <w:r>
              <w:rPr>
                <w:rFonts w:eastAsia="Arial" w:cs="Arial"/>
                <w:i/>
                <w:color w:val="auto"/>
                <w:kern w:val="0"/>
                <w:sz w:val="22"/>
                <w:szCs w:val="22"/>
                <w:lang w:val="en" w:eastAsia="zh-CN" w:bidi="hi-IN"/>
              </w:rPr>
              <w:t>You have shown some understanding of a historical event</w:t>
            </w:r>
          </w:p>
        </w:tc>
        <w:tc>
          <w:tcPr>
            <w:tcW w:w="196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Arial" w:hAnsi="Arial" w:eastAsia="Arial" w:cs="Arial"/>
                <w:i/>
                <w:i/>
                <w:color w:val="auto"/>
                <w:kern w:val="0"/>
                <w:sz w:val="22"/>
                <w:szCs w:val="22"/>
                <w:lang w:val="en" w:eastAsia="zh-CN" w:bidi="hi-IN"/>
              </w:rPr>
            </w:pPr>
            <w:r>
              <w:rPr>
                <w:rFonts w:eastAsia="Arial" w:cs="Arial"/>
                <w:i/>
                <w:color w:val="auto"/>
                <w:kern w:val="0"/>
                <w:sz w:val="22"/>
                <w:szCs w:val="22"/>
                <w:lang w:val="en" w:eastAsia="zh-CN" w:bidi="hi-IN"/>
              </w:rPr>
              <w:t>You have shown FULL understanding of a historical event</w:t>
            </w:r>
          </w:p>
        </w:tc>
        <w:tc>
          <w:tcPr>
            <w:tcW w:w="196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Arial" w:hAnsi="Arial" w:eastAsia="Arial" w:cs="Arial"/>
                <w:i/>
                <w:i/>
                <w:color w:val="auto"/>
                <w:kern w:val="0"/>
                <w:sz w:val="22"/>
                <w:szCs w:val="22"/>
                <w:lang w:val="en" w:eastAsia="zh-CN" w:bidi="hi-IN"/>
              </w:rPr>
            </w:pPr>
            <w:r>
              <w:rPr>
                <w:rFonts w:eastAsia="Arial" w:cs="Arial"/>
                <w:i/>
                <w:color w:val="auto"/>
                <w:kern w:val="0"/>
                <w:sz w:val="22"/>
                <w:szCs w:val="22"/>
                <w:lang w:val="en" w:eastAsia="zh-CN" w:bidi="hi-IN"/>
              </w:rPr>
              <w:t>You have shown a SOUND understanding of a historical event</w:t>
            </w:r>
          </w:p>
        </w:tc>
      </w:tr>
      <w:tr>
        <w:trPr>
          <w:trHeight w:val="420" w:hRule="atLeast"/>
        </w:trPr>
        <w:tc>
          <w:tcPr>
            <w:tcW w:w="1810" w:type="dxa"/>
            <w:vMerge w:val="continue"/>
            <w:tcBorders>
              <w:top w:val="single" w:sz="8" w:space="0" w:color="000000"/>
              <w:left w:val="single" w:sz="8" w:space="0" w:color="000000"/>
              <w:bottom w:val="single" w:sz="8" w:space="0" w:color="000000"/>
              <w:right w:val="single" w:sz="8" w:space="0" w:color="000000"/>
            </w:tcBorders>
            <w:shd w:fill="A4C2F4" w:val="clear"/>
          </w:tcPr>
          <w:p>
            <w:pPr>
              <w:pStyle w:val="LOnormal"/>
              <w:widowControl w:val="false"/>
              <w:spacing w:lineRule="auto" w:line="240"/>
              <w:rPr/>
            </w:pPr>
            <w:r>
              <w:rPr/>
            </w:r>
          </w:p>
        </w:tc>
        <w:tc>
          <w:tcPr>
            <w:tcW w:w="364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Arial" w:hAnsi="Arial" w:eastAsia="Arial" w:cs="Arial"/>
                <w:b/>
                <w:b/>
                <w:bCs/>
                <w:i/>
                <w:i/>
                <w:color w:val="auto"/>
                <w:kern w:val="0"/>
                <w:sz w:val="22"/>
                <w:szCs w:val="22"/>
                <w:lang w:val="en" w:eastAsia="zh-CN" w:bidi="hi-IN"/>
              </w:rPr>
            </w:pPr>
            <w:r>
              <w:rPr>
                <w:rFonts w:eastAsia="Arial" w:cs="Arial"/>
                <w:b/>
                <w:bCs/>
                <w:i/>
                <w:color w:val="auto"/>
                <w:kern w:val="0"/>
                <w:sz w:val="22"/>
                <w:szCs w:val="22"/>
                <w:lang w:val="en" w:eastAsia="zh-CN" w:bidi="hi-IN"/>
              </w:rPr>
              <w:t xml:space="preserve">                     </w:t>
            </w:r>
            <w:r>
              <w:rPr>
                <w:rFonts w:eastAsia="Arial" w:cs="Arial"/>
                <w:b/>
                <w:bCs/>
                <w:i/>
                <w:color w:val="auto"/>
                <w:kern w:val="0"/>
                <w:sz w:val="22"/>
                <w:szCs w:val="22"/>
                <w:lang w:val="en" w:eastAsia="zh-CN" w:bidi="hi-IN"/>
              </w:rPr>
              <w:t>Ideas</w:t>
            </w:r>
          </w:p>
        </w:tc>
        <w:tc>
          <w:tcPr>
            <w:tcW w:w="196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sz w:val="20"/>
                <w:szCs w:val="20"/>
              </w:rPr>
            </w:pPr>
            <w:r>
              <w:rPr>
                <w:sz w:val="20"/>
                <w:szCs w:val="20"/>
              </w:rPr>
              <w:t>Y</w:t>
            </w:r>
            <w:r>
              <w:rPr>
                <w:rFonts w:eastAsia="Arial" w:cs="Arial"/>
                <w:color w:val="auto"/>
                <w:kern w:val="0"/>
                <w:sz w:val="20"/>
                <w:szCs w:val="20"/>
                <w:lang w:val="en" w:eastAsia="zh-CN" w:bidi="hi-IN"/>
              </w:rPr>
              <w:t>ou have described the ideas of a historical person/group</w:t>
            </w:r>
          </w:p>
        </w:tc>
        <w:tc>
          <w:tcPr>
            <w:tcW w:w="194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sz w:val="20"/>
                <w:szCs w:val="20"/>
              </w:rPr>
            </w:pPr>
            <w:r>
              <w:rPr>
                <w:sz w:val="20"/>
                <w:szCs w:val="20"/>
              </w:rPr>
              <w:t>Y</w:t>
            </w:r>
            <w:r>
              <w:rPr>
                <w:rFonts w:eastAsia="Arial" w:cs="Arial"/>
                <w:color w:val="auto"/>
                <w:kern w:val="0"/>
                <w:sz w:val="20"/>
                <w:szCs w:val="20"/>
                <w:lang w:val="en" w:eastAsia="zh-CN" w:bidi="hi-IN"/>
              </w:rPr>
              <w:t>ou have described in DETAIL the ideas of a historical person/group</w:t>
            </w:r>
          </w:p>
        </w:tc>
        <w:tc>
          <w:tcPr>
            <w:tcW w:w="196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numPr>
                <w:ilvl w:val="0"/>
                <w:numId w:val="0"/>
              </w:numPr>
              <w:suppressAutoHyphens w:val="true"/>
              <w:bidi w:val="0"/>
              <w:spacing w:lineRule="auto" w:line="240" w:before="0" w:after="0"/>
              <w:ind w:left="113" w:right="0" w:hanging="0"/>
              <w:jc w:val="left"/>
              <w:rPr>
                <w:sz w:val="20"/>
                <w:szCs w:val="20"/>
              </w:rPr>
            </w:pPr>
            <w:r>
              <w:rPr>
                <w:sz w:val="20"/>
                <w:szCs w:val="20"/>
              </w:rPr>
              <w:t>Y</w:t>
            </w:r>
            <w:r>
              <w:rPr>
                <w:rFonts w:eastAsia="Arial" w:cs="Arial"/>
                <w:color w:val="auto"/>
                <w:kern w:val="0"/>
                <w:sz w:val="20"/>
                <w:szCs w:val="20"/>
                <w:lang w:val="en" w:eastAsia="zh-CN" w:bidi="hi-IN"/>
              </w:rPr>
              <w:t>ou have described in DETAIL the ideas of a historical person/group, using examples to support</w:t>
            </w:r>
          </w:p>
        </w:tc>
        <w:tc>
          <w:tcPr>
            <w:tcW w:w="196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numPr>
                <w:ilvl w:val="0"/>
                <w:numId w:val="0"/>
              </w:numPr>
              <w:suppressAutoHyphens w:val="true"/>
              <w:bidi w:val="0"/>
              <w:spacing w:lineRule="auto" w:line="240" w:before="0" w:after="0"/>
              <w:ind w:left="113" w:right="0" w:hanging="0"/>
              <w:jc w:val="left"/>
              <w:rPr>
                <w:sz w:val="20"/>
                <w:szCs w:val="20"/>
              </w:rPr>
            </w:pPr>
            <w:r>
              <w:rPr>
                <w:rFonts w:eastAsia="Arial" w:cs="Arial"/>
                <w:color w:val="auto"/>
                <w:kern w:val="0"/>
                <w:sz w:val="20"/>
                <w:szCs w:val="20"/>
                <w:lang w:val="en" w:eastAsia="zh-CN" w:bidi="hi-IN"/>
              </w:rPr>
              <w:t>You have EXPLAINED the ideas of a historical person/group, using examples to support</w:t>
            </w:r>
          </w:p>
        </w:tc>
      </w:tr>
      <w:tr>
        <w:trPr>
          <w:trHeight w:val="420" w:hRule="atLeast"/>
        </w:trPr>
        <w:tc>
          <w:tcPr>
            <w:tcW w:w="1810" w:type="dxa"/>
            <w:vMerge w:val="continue"/>
            <w:tcBorders>
              <w:top w:val="single" w:sz="8" w:space="0" w:color="000000"/>
              <w:left w:val="single" w:sz="8" w:space="0" w:color="000000"/>
              <w:bottom w:val="single" w:sz="4" w:space="0" w:color="000000"/>
              <w:right w:val="single" w:sz="8" w:space="0" w:color="000000"/>
            </w:tcBorders>
            <w:shd w:fill="A4C2F4" w:val="clear"/>
          </w:tcPr>
          <w:p>
            <w:pPr>
              <w:pStyle w:val="LOnormal"/>
              <w:widowControl w:val="false"/>
              <w:spacing w:lineRule="auto" w:line="240"/>
              <w:rPr/>
            </w:pPr>
            <w:r>
              <w:rPr/>
            </w:r>
          </w:p>
        </w:tc>
        <w:tc>
          <w:tcPr>
            <w:tcW w:w="3640" w:type="dxa"/>
            <w:tcBorders>
              <w:top w:val="single" w:sz="8" w:space="0" w:color="000000"/>
              <w:left w:val="single" w:sz="8" w:space="0" w:color="000000"/>
              <w:bottom w:val="single" w:sz="4" w:space="0" w:color="000000"/>
              <w:right w:val="single" w:sz="8" w:space="0" w:color="000000"/>
            </w:tcBorders>
            <w:shd w:fill="auto" w:val="clear"/>
          </w:tcPr>
          <w:p>
            <w:pPr>
              <w:pStyle w:val="LOnormal"/>
              <w:widowControl w:val="false"/>
              <w:spacing w:lineRule="auto" w:line="240"/>
              <w:rPr>
                <w:i/>
                <w:i/>
              </w:rPr>
            </w:pPr>
            <w:r>
              <w:rPr>
                <w:i/>
              </w:rPr>
              <w:t>Impact on people’s lives</w:t>
            </w:r>
          </w:p>
        </w:tc>
        <w:tc>
          <w:tcPr>
            <w:tcW w:w="196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rFonts w:ascii="Arial" w:hAnsi="Arial" w:eastAsia="Arial" w:cs="Arial"/>
                <w:color w:val="auto"/>
                <w:kern w:val="0"/>
                <w:sz w:val="20"/>
                <w:szCs w:val="20"/>
                <w:lang w:val="en" w:eastAsia="zh-CN" w:bidi="hi-IN"/>
              </w:rPr>
            </w:pPr>
            <w:r>
              <w:rPr>
                <w:rFonts w:eastAsia="Arial" w:cs="Arial"/>
                <w:color w:val="auto"/>
                <w:kern w:val="0"/>
                <w:sz w:val="20"/>
                <w:szCs w:val="20"/>
                <w:lang w:val="en" w:eastAsia="zh-CN" w:bidi="hi-IN"/>
              </w:rPr>
              <w:t>You have described the effects of a historical event on people’s lives</w:t>
            </w:r>
          </w:p>
        </w:tc>
        <w:tc>
          <w:tcPr>
            <w:tcW w:w="194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sz w:val="20"/>
                <w:szCs w:val="20"/>
              </w:rPr>
            </w:pPr>
            <w:r>
              <w:rPr>
                <w:rFonts w:eastAsia="Arial" w:cs="Arial"/>
                <w:color w:val="auto"/>
                <w:kern w:val="0"/>
                <w:sz w:val="20"/>
                <w:szCs w:val="20"/>
                <w:lang w:val="en" w:eastAsia="zh-CN" w:bidi="hi-IN"/>
              </w:rPr>
              <w:t>You have provided a detailed description of the effects of a historical event on people’s lives</w:t>
            </w:r>
          </w:p>
        </w:tc>
        <w:tc>
          <w:tcPr>
            <w:tcW w:w="196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sz w:val="20"/>
                <w:szCs w:val="20"/>
              </w:rPr>
            </w:pPr>
            <w:r>
              <w:rPr>
                <w:rFonts w:eastAsia="Arial" w:cs="Arial"/>
                <w:color w:val="auto"/>
                <w:kern w:val="0"/>
                <w:sz w:val="20"/>
                <w:szCs w:val="20"/>
                <w:lang w:val="en" w:eastAsia="zh-CN" w:bidi="hi-IN"/>
              </w:rPr>
              <w:t>You have provided a detailed description of the effects of a historical event on people’s lives with supporting examples</w:t>
            </w:r>
          </w:p>
        </w:tc>
        <w:tc>
          <w:tcPr>
            <w:tcW w:w="196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sz w:val="20"/>
                <w:szCs w:val="20"/>
              </w:rPr>
            </w:pPr>
            <w:r>
              <w:rPr>
                <w:rFonts w:eastAsia="Arial" w:cs="Arial"/>
                <w:color w:val="auto"/>
                <w:kern w:val="0"/>
                <w:sz w:val="20"/>
                <w:szCs w:val="20"/>
                <w:lang w:val="en" w:eastAsia="zh-CN" w:bidi="hi-IN"/>
              </w:rPr>
              <w:t>You have explained the effects of a historical event on people’s lives with supporting examples</w:t>
            </w:r>
          </w:p>
        </w:tc>
      </w:tr>
      <w:tr>
        <w:trPr/>
        <w:tc>
          <w:tcPr>
            <w:tcW w:w="1810" w:type="dxa"/>
            <w:tcBorders>
              <w:top w:val="single" w:sz="4" w:space="0" w:color="000000"/>
              <w:right w:val="single" w:sz="4" w:space="0" w:color="000000"/>
            </w:tcBorders>
            <w:shd w:fill="auto" w:val="clear"/>
          </w:tcPr>
          <w:p>
            <w:pPr>
              <w:pStyle w:val="LOnormal"/>
              <w:widowControl w:val="false"/>
              <w:spacing w:lineRule="auto" w:line="240"/>
              <w:rPr/>
            </w:pPr>
            <w:r>
              <w:rPr/>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rFonts w:ascii="Arial" w:hAnsi="Arial" w:eastAsia="Arial" w:cs="Arial"/>
                <w:i/>
                <w:i/>
                <w:color w:val="auto"/>
                <w:kern w:val="0"/>
                <w:sz w:val="22"/>
                <w:szCs w:val="22"/>
                <w:lang w:val="en" w:eastAsia="zh-CN" w:bidi="hi-IN"/>
              </w:rPr>
            </w:pPr>
            <w:r>
              <w:rPr>
                <w:rFonts w:eastAsia="Arial" w:cs="Arial"/>
                <w:i/>
                <w:color w:val="auto"/>
                <w:kern w:val="0"/>
                <w:sz w:val="22"/>
                <w:szCs w:val="22"/>
                <w:lang w:val="en" w:eastAsia="zh-CN" w:bidi="hi-IN"/>
              </w:rPr>
              <w:t>Accuracy in writing</w:t>
            </w:r>
          </w:p>
        </w:tc>
        <w:tc>
          <w:tcPr>
            <w:tcW w:w="1960" w:type="dxa"/>
            <w:tcBorders>
              <w:top w:val="single" w:sz="8" w:space="0" w:color="000000"/>
              <w:left w:val="single" w:sz="4" w:space="0" w:color="000000"/>
              <w:bottom w:val="single" w:sz="8" w:space="0" w:color="000000"/>
              <w:right w:val="single" w:sz="8" w:space="0" w:color="000000"/>
            </w:tcBorders>
            <w:shd w:fill="auto" w:val="clear"/>
            <w:tcMar>
              <w:top w:w="40" w:type="dxa"/>
              <w:left w:w="40" w:type="dxa"/>
              <w:bottom w:w="40" w:type="dxa"/>
              <w:right w:w="40" w:type="dxa"/>
            </w:tcMar>
          </w:tcPr>
          <w:p>
            <w:pPr>
              <w:pStyle w:val="LOnormal"/>
              <w:widowControl w:val="false"/>
              <w:spacing w:lineRule="auto" w:line="240"/>
              <w:rPr>
                <w:sz w:val="20"/>
                <w:szCs w:val="20"/>
              </w:rPr>
            </w:pPr>
            <w:r>
              <w:rPr>
                <w:sz w:val="20"/>
                <w:szCs w:val="20"/>
              </w:rPr>
              <w:t xml:space="preserve">You have </w:t>
            </w:r>
            <w:r>
              <w:rPr>
                <w:rFonts w:eastAsia="Arial" w:cs="Arial"/>
                <w:color w:val="auto"/>
                <w:kern w:val="0"/>
                <w:sz w:val="20"/>
                <w:szCs w:val="20"/>
                <w:lang w:val="en" w:eastAsia="zh-CN" w:bidi="hi-IN"/>
              </w:rPr>
              <w:t>made errors in grammar, spelling and/or punctuation, and these are intrusive at times, consequently the reader had to infer meaning.</w:t>
            </w:r>
          </w:p>
        </w:tc>
        <w:tc>
          <w:tcPr>
            <w:tcW w:w="1949" w:type="dxa"/>
            <w:tcBorders>
              <w:top w:val="single" w:sz="8" w:space="0" w:color="000000"/>
              <w:left w:val="single" w:sz="8" w:space="0" w:color="000000"/>
              <w:bottom w:val="single" w:sz="8" w:space="0" w:color="000000"/>
              <w:right w:val="single" w:sz="8" w:space="0" w:color="000000"/>
            </w:tcBorders>
            <w:shd w:fill="auto" w:val="clear"/>
            <w:tcMar>
              <w:top w:w="40" w:type="dxa"/>
              <w:left w:w="40" w:type="dxa"/>
              <w:bottom w:w="40" w:type="dxa"/>
              <w:right w:w="40" w:type="dxa"/>
            </w:tcMar>
          </w:tcPr>
          <w:p>
            <w:pPr>
              <w:pStyle w:val="LOnormal"/>
              <w:widowControl w:val="false"/>
              <w:spacing w:lineRule="auto" w:line="240"/>
              <w:rPr>
                <w:sz w:val="20"/>
                <w:szCs w:val="20"/>
              </w:rPr>
            </w:pPr>
            <w:r>
              <w:rPr>
                <w:sz w:val="20"/>
                <w:szCs w:val="20"/>
              </w:rPr>
              <w:t xml:space="preserve">You have </w:t>
            </w:r>
            <w:r>
              <w:rPr>
                <w:rFonts w:eastAsia="Arial" w:cs="Arial"/>
                <w:color w:val="auto"/>
                <w:kern w:val="0"/>
                <w:sz w:val="20"/>
                <w:szCs w:val="20"/>
                <w:lang w:val="en" w:eastAsia="zh-CN" w:bidi="hi-IN"/>
              </w:rPr>
              <w:t>made some errors, but minimal reader inference is needed as meaning is mostly clear</w:t>
            </w:r>
          </w:p>
        </w:tc>
        <w:tc>
          <w:tcPr>
            <w:tcW w:w="196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sz w:val="20"/>
                <w:szCs w:val="20"/>
              </w:rPr>
            </w:pPr>
            <w:r>
              <w:rPr>
                <w:sz w:val="20"/>
                <w:szCs w:val="20"/>
              </w:rPr>
              <w:t xml:space="preserve">You have </w:t>
            </w:r>
            <w:r>
              <w:rPr>
                <w:rFonts w:eastAsia="Arial" w:cs="Arial"/>
                <w:color w:val="auto"/>
                <w:kern w:val="0"/>
                <w:sz w:val="20"/>
                <w:szCs w:val="20"/>
                <w:lang w:val="en" w:eastAsia="zh-CN" w:bidi="hi-IN"/>
              </w:rPr>
              <w:t>carefully edited your writing to ensure you have few intrusive errors and meaning is consistently clear</w:t>
            </w:r>
          </w:p>
        </w:tc>
        <w:tc>
          <w:tcPr>
            <w:tcW w:w="1960" w:type="dxa"/>
            <w:tcBorders>
              <w:top w:val="single" w:sz="8" w:space="0" w:color="000000"/>
              <w:left w:val="single" w:sz="8" w:space="0" w:color="000000"/>
              <w:bottom w:val="single" w:sz="8" w:space="0" w:color="000000"/>
              <w:right w:val="single" w:sz="8" w:space="0" w:color="000000"/>
            </w:tcBorders>
            <w:shd w:fill="FFFFFF" w:val="clear"/>
            <w:tcMar>
              <w:top w:w="40" w:type="dxa"/>
              <w:left w:w="40" w:type="dxa"/>
              <w:bottom w:w="40" w:type="dxa"/>
              <w:right w:w="40" w:type="dxa"/>
            </w:tcMar>
          </w:tcPr>
          <w:p>
            <w:pPr>
              <w:pStyle w:val="LOnormal"/>
              <w:widowControl w:val="false"/>
              <w:spacing w:lineRule="auto" w:line="240"/>
              <w:rPr>
                <w:sz w:val="20"/>
                <w:szCs w:val="20"/>
              </w:rPr>
            </w:pPr>
            <w:r>
              <w:rPr>
                <w:sz w:val="20"/>
                <w:szCs w:val="20"/>
              </w:rPr>
              <w:t xml:space="preserve">You have </w:t>
            </w:r>
            <w:r>
              <w:rPr>
                <w:rFonts w:eastAsia="Arial" w:cs="Arial"/>
                <w:color w:val="auto"/>
                <w:kern w:val="0"/>
                <w:sz w:val="20"/>
                <w:szCs w:val="20"/>
                <w:lang w:val="en" w:eastAsia="zh-CN" w:bidi="hi-IN"/>
              </w:rPr>
              <w:t>carefully edited your writing to ensure you have no intrusive errors and meaning is consistently clear</w:t>
            </w:r>
          </w:p>
        </w:tc>
      </w:tr>
      <w:tr>
        <w:trPr/>
        <w:tc>
          <w:tcPr>
            <w:tcW w:w="1810" w:type="dxa"/>
            <w:tcBorders>
              <w:right w:val="single" w:sz="4" w:space="0" w:color="000000"/>
            </w:tcBorders>
            <w:shd w:fill="auto" w:val="clear"/>
          </w:tcPr>
          <w:p>
            <w:pPr>
              <w:pStyle w:val="LOnormal"/>
              <w:widowControl w:val="false"/>
              <w:spacing w:lineRule="auto" w:line="240"/>
              <w:rPr/>
            </w:pPr>
            <w:r>
              <w:rPr/>
            </w:r>
          </w:p>
        </w:tc>
        <w:tc>
          <w:tcPr>
            <w:tcW w:w="3640" w:type="dxa"/>
            <w:tcBorders>
              <w:top w:val="single" w:sz="4" w:space="0" w:color="000000"/>
              <w:left w:val="single" w:sz="4" w:space="0" w:color="000000"/>
              <w:bottom w:val="single" w:sz="4" w:space="0" w:color="000000"/>
              <w:right w:val="single" w:sz="4" w:space="0" w:color="000000"/>
            </w:tcBorders>
            <w:shd w:fill="auto" w:val="clear"/>
          </w:tcPr>
          <w:p>
            <w:pPr>
              <w:pStyle w:val="LOnormal"/>
              <w:widowControl w:val="false"/>
              <w:spacing w:lineRule="auto" w:line="240"/>
              <w:rPr>
                <w:i/>
                <w:i/>
              </w:rPr>
            </w:pPr>
            <w:r>
              <w:rPr>
                <w:i/>
              </w:rPr>
              <w:t>Time management</w:t>
            </w:r>
          </w:p>
        </w:tc>
        <w:tc>
          <w:tcPr>
            <w:tcW w:w="1960" w:type="dxa"/>
            <w:tcBorders>
              <w:top w:val="single" w:sz="8" w:space="0" w:color="000000"/>
              <w:left w:val="single" w:sz="4" w:space="0" w:color="000000"/>
              <w:bottom w:val="single" w:sz="8" w:space="0" w:color="000000"/>
              <w:right w:val="single" w:sz="8" w:space="0" w:color="000000"/>
            </w:tcBorders>
            <w:shd w:fill="auto" w:val="clear"/>
          </w:tcPr>
          <w:p>
            <w:pPr>
              <w:pStyle w:val="LOnormal"/>
              <w:widowControl w:val="false"/>
              <w:spacing w:lineRule="auto" w:line="240"/>
              <w:rPr>
                <w:sz w:val="20"/>
                <w:szCs w:val="20"/>
              </w:rPr>
            </w:pPr>
            <w:r>
              <w:rPr>
                <w:sz w:val="20"/>
                <w:szCs w:val="20"/>
              </w:rPr>
              <w:t>You have yet to commplete and submit your assessment</w:t>
            </w:r>
          </w:p>
        </w:tc>
        <w:tc>
          <w:tcPr>
            <w:tcW w:w="1949"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sz w:val="20"/>
                <w:szCs w:val="20"/>
              </w:rPr>
            </w:pPr>
            <w:r>
              <w:rPr>
                <w:sz w:val="20"/>
                <w:szCs w:val="20"/>
              </w:rPr>
              <w:t xml:space="preserve">You have  submitted your assessment </w:t>
            </w:r>
            <w:r>
              <w:rPr>
                <w:rFonts w:eastAsia="Arial" w:cs="Arial"/>
                <w:color w:val="auto"/>
                <w:kern w:val="0"/>
                <w:sz w:val="20"/>
                <w:szCs w:val="20"/>
                <w:lang w:val="en" w:eastAsia="zh-CN" w:bidi="hi-IN"/>
              </w:rPr>
              <w:t>late</w:t>
            </w:r>
          </w:p>
        </w:tc>
        <w:tc>
          <w:tcPr>
            <w:tcW w:w="196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sz w:val="20"/>
                <w:szCs w:val="20"/>
              </w:rPr>
            </w:pPr>
            <w:r>
              <w:rPr>
                <w:sz w:val="20"/>
                <w:szCs w:val="20"/>
              </w:rPr>
              <w:t xml:space="preserve">You have submitted your </w:t>
            </w:r>
            <w:r>
              <w:rPr>
                <w:rFonts w:eastAsia="Arial" w:cs="Arial"/>
                <w:color w:val="auto"/>
                <w:kern w:val="0"/>
                <w:sz w:val="20"/>
                <w:szCs w:val="20"/>
                <w:lang w:val="en" w:eastAsia="zh-CN" w:bidi="hi-IN"/>
              </w:rPr>
              <w:t>assessment by the date...</w:t>
            </w:r>
          </w:p>
        </w:tc>
        <w:tc>
          <w:tcPr>
            <w:tcW w:w="1960" w:type="dxa"/>
            <w:tcBorders>
              <w:top w:val="single" w:sz="8" w:space="0" w:color="000000"/>
              <w:left w:val="single" w:sz="8" w:space="0" w:color="000000"/>
              <w:bottom w:val="single" w:sz="8" w:space="0" w:color="000000"/>
              <w:right w:val="single" w:sz="8" w:space="0" w:color="000000"/>
            </w:tcBorders>
            <w:shd w:fill="auto" w:val="clear"/>
          </w:tcPr>
          <w:p>
            <w:pPr>
              <w:pStyle w:val="LOnormal"/>
              <w:widowControl w:val="false"/>
              <w:spacing w:lineRule="auto" w:line="240"/>
              <w:rPr>
                <w:sz w:val="20"/>
                <w:szCs w:val="20"/>
              </w:rPr>
            </w:pPr>
            <w:r>
              <w:rPr>
                <w:sz w:val="20"/>
                <w:szCs w:val="20"/>
              </w:rPr>
              <w:t xml:space="preserve">You have submitted your </w:t>
            </w:r>
            <w:r>
              <w:rPr>
                <w:rFonts w:eastAsia="Arial" w:cs="Arial"/>
                <w:color w:val="auto"/>
                <w:kern w:val="0"/>
                <w:sz w:val="20"/>
                <w:szCs w:val="20"/>
                <w:lang w:val="en" w:eastAsia="zh-CN" w:bidi="hi-IN"/>
              </w:rPr>
              <w:t>assessment by the date...</w:t>
            </w:r>
          </w:p>
        </w:tc>
      </w:tr>
    </w:tbl>
    <w:p>
      <w:pPr>
        <w:pStyle w:val="LOnormal"/>
        <w:rPr/>
      </w:pPr>
      <w:r>
        <w:rPr/>
      </w:r>
    </w:p>
    <w:sectPr>
      <w:type w:val="nextPage"/>
      <w:pgSz w:orient="landscape" w:w="15840" w:h="12240"/>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 w:name="Garamond">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LOnormal"/>
    <w:next w:val="LOnormal"/>
    <w:qFormat/>
    <w:pPr>
      <w:keepNext w:val="true"/>
      <w:keepLines/>
      <w:spacing w:lineRule="auto" w:line="240" w:before="400" w:after="120"/>
    </w:pPr>
    <w:rPr>
      <w:sz w:val="40"/>
      <w:szCs w:val="40"/>
    </w:rPr>
  </w:style>
  <w:style w:type="paragraph" w:styleId="Heading2">
    <w:name w:val="Heading 2"/>
    <w:basedOn w:val="LOnormal"/>
    <w:next w:val="LOnormal"/>
    <w:qFormat/>
    <w:pPr>
      <w:keepNext w:val="true"/>
      <w:keepLines/>
      <w:spacing w:lineRule="auto" w:line="240" w:before="360" w:after="120"/>
    </w:pPr>
    <w:rPr>
      <w:b w:val="false"/>
      <w:sz w:val="32"/>
      <w:szCs w:val="32"/>
    </w:rPr>
  </w:style>
  <w:style w:type="paragraph" w:styleId="Heading3">
    <w:name w:val="Heading 3"/>
    <w:basedOn w:val="LOnormal"/>
    <w:next w:val="LOnormal"/>
    <w:qFormat/>
    <w:pPr>
      <w:keepNext w:val="true"/>
      <w:keepLines/>
      <w:spacing w:lineRule="auto" w:line="240" w:before="320" w:after="80"/>
    </w:pPr>
    <w:rPr>
      <w:b w:val="false"/>
      <w:color w:val="434343"/>
      <w:sz w:val="28"/>
      <w:szCs w:val="28"/>
    </w:rPr>
  </w:style>
  <w:style w:type="paragraph" w:styleId="Heading4">
    <w:name w:val="Heading 4"/>
    <w:basedOn w:val="LOnormal"/>
    <w:next w:val="LOnormal"/>
    <w:qFormat/>
    <w:pPr>
      <w:keepNext w:val="true"/>
      <w:keepLines/>
      <w:spacing w:lineRule="auto" w:line="240" w:before="280" w:after="80"/>
    </w:pPr>
    <w:rPr>
      <w:color w:val="666666"/>
      <w:sz w:val="24"/>
      <w:szCs w:val="24"/>
    </w:rPr>
  </w:style>
  <w:style w:type="paragraph" w:styleId="Heading5">
    <w:name w:val="Heading 5"/>
    <w:basedOn w:val="LOnormal"/>
    <w:next w:val="LOnormal"/>
    <w:qFormat/>
    <w:pPr>
      <w:keepNext w:val="true"/>
      <w:keepLines/>
      <w:spacing w:lineRule="auto" w:line="240" w:before="240" w:after="80"/>
    </w:pPr>
    <w:rPr>
      <w:color w:val="666666"/>
      <w:sz w:val="22"/>
      <w:szCs w:val="22"/>
    </w:rPr>
  </w:style>
  <w:style w:type="paragraph" w:styleId="Heading6">
    <w:name w:val="Heading 6"/>
    <w:basedOn w:val="LOnormal"/>
    <w:next w:val="LOnormal"/>
    <w:qFormat/>
    <w:pPr>
      <w:keepNext w:val="true"/>
      <w:keepLines/>
      <w:spacing w:lineRule="auto" w:line="240" w:before="240" w:after="80"/>
    </w:pPr>
    <w:rPr>
      <w:i/>
      <w:color w:val="666666"/>
      <w:sz w:val="22"/>
      <w:szCs w:val="22"/>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LOnormal"/>
    <w:next w:val="LOnormal"/>
    <w:qFormat/>
    <w:pPr>
      <w:keepNext w:val="true"/>
      <w:keepLines/>
      <w:spacing w:lineRule="auto" w:line="240" w:before="0" w:after="60"/>
    </w:pPr>
    <w:rPr>
      <w:sz w:val="52"/>
      <w:szCs w:val="52"/>
    </w:rPr>
  </w:style>
  <w:style w:type="paragraph" w:styleId="Subtitle">
    <w:name w:val="Subtitle"/>
    <w:basedOn w:val="LOnormal"/>
    <w:next w:val="LOnormal"/>
    <w:qFormat/>
    <w:pPr>
      <w:keepNext w:val="true"/>
      <w:keepLines/>
      <w:spacing w:lineRule="auto" w:line="240" w:before="0" w:after="320"/>
    </w:pPr>
    <w:rPr>
      <w:rFonts w:ascii="Arial" w:hAnsi="Arial" w:eastAsia="Arial" w:cs="Arial"/>
      <w:i w:val="false"/>
      <w:color w:val="666666"/>
      <w:sz w:val="30"/>
      <w:szCs w:val="30"/>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zonscreen.com/title/the-footprints-of-the-dragon-1994" TargetMode="External"/><Relationship Id="rId3" Type="http://schemas.openxmlformats.org/officeDocument/2006/relationships/hyperlink" Target="https://www.nzherald.co.nz/nz/blatant-racism-pacific-island-workers-abused-on-devonport-street/3U3TIJZVDLFULKQBDM7OZI7UAM/" TargetMode="External"/><Relationship Id="rId4" Type="http://schemas.openxmlformats.org/officeDocument/2006/relationships/hyperlink" Target="https://thespinoff.co.nz/atea/27-06-2019/prehistory-of-a-beating-new-zealands-violent-anti-indian-past/" TargetMode="External"/><Relationship Id="rId5" Type="http://schemas.openxmlformats.org/officeDocument/2006/relationships/hyperlink" Target="https://www.nzherald.co.nz/nz/racist-nz-kiwis-share-their-stories-indian-family-left-shaken-after-being-racially-harassed-and-intimidated-in-henderson/5RXBMG2EN3VURHIE64CEXITY3Q/" TargetMode="External"/><Relationship Id="rId6" Type="http://schemas.openxmlformats.org/officeDocument/2006/relationships/hyperlink" Target="https://thespinoff.co.nz/atea/27-06-2019/prehistory-of-a-beating-new-zealands-violent-anti-indian-past/" TargetMode="External"/><Relationship Id="rId7" Type="http://schemas.openxmlformats.org/officeDocument/2006/relationships/hyperlink" Target="https://teara.govt.nz/en/dalmatians" TargetMode="External"/><Relationship Id="rId8" Type="http://schemas.openxmlformats.org/officeDocument/2006/relationships/hyperlink" Target="https://teara.govt.nz/en/dalmatians/page-3" TargetMode="External"/><Relationship Id="rId9" Type="http://schemas.openxmlformats.org/officeDocument/2006/relationships/hyperlink" Target="https://www.nzonscreen.com/title/dalmatian-at-heart-1994"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159</TotalTime>
  <Application>LibreOffice/7.1.0.3$Windows_X86_64 LibreOffice_project/f6099ecf3d29644b5008cc8f48f42f4a40986e4c</Application>
  <AppVersion>15.0000</AppVersion>
  <Pages>6</Pages>
  <Words>914</Words>
  <Characters>5650</Characters>
  <CharactersWithSpaces>6733</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en-NZ</dc:language>
  <cp:lastModifiedBy/>
  <dcterms:modified xsi:type="dcterms:W3CDTF">2021-06-21T00:32:11Z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