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732" w:type="dxa"/>
        <w:tblLook w:val="00BF"/>
      </w:tblPr>
      <w:tblGrid>
        <w:gridCol w:w="1403"/>
        <w:gridCol w:w="2411"/>
        <w:gridCol w:w="1182"/>
        <w:gridCol w:w="3736"/>
      </w:tblGrid>
      <w:tr w:rsidR="002E0F2E" w:rsidRPr="00A95875">
        <w:trPr>
          <w:trHeight w:val="643"/>
        </w:trPr>
        <w:tc>
          <w:tcPr>
            <w:tcW w:w="1403" w:type="dxa"/>
          </w:tcPr>
          <w:p w:rsidR="002E0F2E" w:rsidRPr="00A95875" w:rsidRDefault="002E0F2E" w:rsidP="000647D0">
            <w:pPr>
              <w:rPr>
                <w:b/>
                <w:color w:val="008000"/>
              </w:rPr>
            </w:pPr>
            <w:bookmarkStart w:id="0" w:name="OLE_LINK1"/>
            <w:bookmarkStart w:id="1" w:name="_GoBack" w:colFirst="4" w:colLast="4"/>
            <w:r w:rsidRPr="00A95875">
              <w:rPr>
                <w:b/>
                <w:color w:val="008000"/>
              </w:rPr>
              <w:t>Topic</w:t>
            </w:r>
          </w:p>
        </w:tc>
        <w:tc>
          <w:tcPr>
            <w:tcW w:w="2411" w:type="dxa"/>
          </w:tcPr>
          <w:p w:rsidR="002E0F2E" w:rsidRPr="00A95875" w:rsidRDefault="00A95875" w:rsidP="000647D0">
            <w:pPr>
              <w:rPr>
                <w:color w:val="000000" w:themeColor="text1"/>
              </w:rPr>
            </w:pPr>
            <w:r w:rsidRPr="00A95875">
              <w:rPr>
                <w:color w:val="000000" w:themeColor="text1"/>
              </w:rPr>
              <w:t>Living and non-living</w:t>
            </w:r>
          </w:p>
        </w:tc>
        <w:tc>
          <w:tcPr>
            <w:tcW w:w="1182" w:type="dxa"/>
          </w:tcPr>
          <w:p w:rsidR="002E0F2E" w:rsidRPr="00A95875" w:rsidRDefault="002E0F2E" w:rsidP="000647D0">
            <w:pPr>
              <w:rPr>
                <w:b/>
                <w:color w:val="008000"/>
                <w:sz w:val="28"/>
              </w:rPr>
            </w:pPr>
            <w:r w:rsidRPr="00A95875">
              <w:rPr>
                <w:b/>
                <w:color w:val="008000"/>
                <w:sz w:val="28"/>
              </w:rPr>
              <w:t>Level</w:t>
            </w:r>
          </w:p>
        </w:tc>
        <w:tc>
          <w:tcPr>
            <w:tcW w:w="3736" w:type="dxa"/>
          </w:tcPr>
          <w:p w:rsidR="002E0F2E" w:rsidRPr="00A95875" w:rsidRDefault="00A95875" w:rsidP="000647D0">
            <w:pPr>
              <w:rPr>
                <w:color w:val="000000" w:themeColor="text1"/>
              </w:rPr>
            </w:pPr>
            <w:r w:rsidRPr="00A95875">
              <w:rPr>
                <w:color w:val="000000" w:themeColor="text1"/>
              </w:rPr>
              <w:t>Key Stage 3 (or for students aged 11-14)</w:t>
            </w:r>
          </w:p>
        </w:tc>
      </w:tr>
      <w:tr w:rsidR="002E0F2E" w:rsidRPr="00A95875">
        <w:trPr>
          <w:trHeight w:val="783"/>
        </w:trPr>
        <w:tc>
          <w:tcPr>
            <w:tcW w:w="1403" w:type="dxa"/>
            <w:tcBorders>
              <w:bottom w:val="single" w:sz="4" w:space="0" w:color="000000" w:themeColor="text1"/>
            </w:tcBorders>
          </w:tcPr>
          <w:p w:rsidR="002E0F2E" w:rsidRPr="00A95875" w:rsidRDefault="002E0F2E" w:rsidP="000647D0">
            <w:pPr>
              <w:rPr>
                <w:b/>
                <w:color w:val="008000"/>
              </w:rPr>
            </w:pPr>
            <w:r w:rsidRPr="00A95875">
              <w:rPr>
                <w:b/>
                <w:color w:val="008000"/>
              </w:rPr>
              <w:t xml:space="preserve">Outcomes </w:t>
            </w:r>
          </w:p>
        </w:tc>
        <w:tc>
          <w:tcPr>
            <w:tcW w:w="7329" w:type="dxa"/>
            <w:gridSpan w:val="3"/>
            <w:tcBorders>
              <w:bottom w:val="single" w:sz="4" w:space="0" w:color="000000" w:themeColor="text1"/>
            </w:tcBorders>
          </w:tcPr>
          <w:p w:rsidR="00A95875" w:rsidRPr="00A95875" w:rsidRDefault="002E0F2E" w:rsidP="00A95875">
            <w:pPr>
              <w:pStyle w:val="ListParagraph"/>
              <w:numPr>
                <w:ilvl w:val="0"/>
                <w:numId w:val="3"/>
              </w:numPr>
              <w:rPr>
                <w:b/>
                <w:color w:val="000000" w:themeColor="text1"/>
              </w:rPr>
            </w:pPr>
            <w:r w:rsidRPr="00A95875">
              <w:rPr>
                <w:color w:val="000000" w:themeColor="text1"/>
              </w:rPr>
              <w:t xml:space="preserve">To </w:t>
            </w:r>
            <w:r w:rsidR="00A95875" w:rsidRPr="00A95875">
              <w:rPr>
                <w:color w:val="000000" w:themeColor="text1"/>
              </w:rPr>
              <w:t>identify</w:t>
            </w:r>
            <w:r w:rsidR="00A95875">
              <w:rPr>
                <w:color w:val="000000" w:themeColor="text1"/>
              </w:rPr>
              <w:t xml:space="preserve"> if</w:t>
            </w:r>
            <w:r w:rsidR="00A95875" w:rsidRPr="00A95875">
              <w:rPr>
                <w:color w:val="000000" w:themeColor="text1"/>
              </w:rPr>
              <w:t xml:space="preserve"> </w:t>
            </w:r>
            <w:r w:rsidR="00A95875">
              <w:rPr>
                <w:color w:val="000000" w:themeColor="text1"/>
              </w:rPr>
              <w:t>something</w:t>
            </w:r>
            <w:r w:rsidR="00A95875" w:rsidRPr="00A95875">
              <w:rPr>
                <w:color w:val="000000" w:themeColor="text1"/>
              </w:rPr>
              <w:t xml:space="preserve"> is living </w:t>
            </w:r>
            <w:r w:rsidR="00A95875">
              <w:rPr>
                <w:color w:val="000000" w:themeColor="text1"/>
              </w:rPr>
              <w:t>or</w:t>
            </w:r>
            <w:r w:rsidR="00A95875" w:rsidRPr="00A95875">
              <w:rPr>
                <w:color w:val="000000" w:themeColor="text1"/>
              </w:rPr>
              <w:t xml:space="preserve"> not</w:t>
            </w:r>
          </w:p>
          <w:p w:rsidR="002E0F2E" w:rsidRPr="00A95875" w:rsidRDefault="00A95875" w:rsidP="00A95875">
            <w:pPr>
              <w:pStyle w:val="ListParagraph"/>
              <w:numPr>
                <w:ilvl w:val="0"/>
                <w:numId w:val="3"/>
              </w:numPr>
              <w:rPr>
                <w:b/>
                <w:color w:val="000000" w:themeColor="text1"/>
              </w:rPr>
            </w:pPr>
            <w:r w:rsidRPr="00A95875">
              <w:rPr>
                <w:color w:val="000000" w:themeColor="text1"/>
              </w:rPr>
              <w:t xml:space="preserve">To understand the difference between something that is dead and something that has never lived </w:t>
            </w:r>
            <w:r w:rsidR="008510E4" w:rsidRPr="00A95875">
              <w:rPr>
                <w:color w:val="000000" w:themeColor="text1"/>
              </w:rPr>
              <w:t xml:space="preserve"> </w:t>
            </w:r>
          </w:p>
        </w:tc>
      </w:tr>
      <w:bookmarkEnd w:id="0"/>
      <w:bookmarkEnd w:id="1"/>
    </w:tbl>
    <w:p w:rsidR="001068D4" w:rsidRPr="00A95875" w:rsidRDefault="001068D4" w:rsidP="006A4E6A">
      <w:pPr>
        <w:rPr>
          <w:color w:val="008000"/>
        </w:rPr>
      </w:pPr>
    </w:p>
    <w:p w:rsidR="00A95875" w:rsidRPr="00A95875" w:rsidRDefault="00A95875" w:rsidP="00A95875">
      <w:pPr>
        <w:rPr>
          <w:sz w:val="32"/>
          <w:szCs w:val="32"/>
        </w:rPr>
      </w:pPr>
    </w:p>
    <w:p w:rsidR="00A95875" w:rsidRPr="00A95875" w:rsidRDefault="00A95875" w:rsidP="00A95875">
      <w:pPr>
        <w:jc w:val="center"/>
        <w:rPr>
          <w:sz w:val="32"/>
          <w:szCs w:val="32"/>
        </w:rPr>
      </w:pPr>
      <w:proofErr w:type="spellStart"/>
      <w:r w:rsidRPr="00A95875">
        <w:rPr>
          <w:sz w:val="32"/>
          <w:szCs w:val="32"/>
        </w:rPr>
        <w:t>Nayeem</w:t>
      </w:r>
      <w:proofErr w:type="spellEnd"/>
      <w:r w:rsidRPr="00A95875">
        <w:rPr>
          <w:sz w:val="32"/>
          <w:szCs w:val="32"/>
        </w:rPr>
        <w:t xml:space="preserve"> and his breakfast! </w:t>
      </w:r>
    </w:p>
    <w:p w:rsidR="00A95875" w:rsidRDefault="00A95875" w:rsidP="00A95875">
      <w:pPr>
        <w:rPr>
          <w:sz w:val="32"/>
          <w:szCs w:val="32"/>
        </w:rPr>
      </w:pPr>
    </w:p>
    <w:p w:rsidR="00A95875" w:rsidRPr="00A95875" w:rsidRDefault="00A95875" w:rsidP="00A95875">
      <w:pPr>
        <w:rPr>
          <w:sz w:val="32"/>
          <w:szCs w:val="32"/>
        </w:rPr>
      </w:pPr>
    </w:p>
    <w:p w:rsidR="00A95875" w:rsidRPr="00A95875" w:rsidRDefault="00A95875" w:rsidP="00A95875">
      <w:pPr>
        <w:pStyle w:val="ListParagraph"/>
        <w:numPr>
          <w:ilvl w:val="0"/>
          <w:numId w:val="5"/>
        </w:numPr>
        <w:spacing w:after="200" w:line="276" w:lineRule="auto"/>
      </w:pPr>
      <w:r w:rsidRPr="00A95875">
        <w:t xml:space="preserve">Read the story below about </w:t>
      </w:r>
      <w:proofErr w:type="spellStart"/>
      <w:r w:rsidRPr="00A95875">
        <w:t>Nayeem</w:t>
      </w:r>
      <w:proofErr w:type="spellEnd"/>
      <w:r w:rsidRPr="00A95875">
        <w:t xml:space="preserve">. Place the underlined words in correct place in the table below.  </w:t>
      </w:r>
    </w:p>
    <w:tbl>
      <w:tblPr>
        <w:tblStyle w:val="TableGrid"/>
        <w:tblW w:w="0" w:type="auto"/>
        <w:tblLook w:val="04A0"/>
      </w:tblPr>
      <w:tblGrid>
        <w:gridCol w:w="2844"/>
        <w:gridCol w:w="2830"/>
        <w:gridCol w:w="2842"/>
      </w:tblGrid>
      <w:tr w:rsidR="00A95875" w:rsidRPr="00A95875">
        <w:tc>
          <w:tcPr>
            <w:tcW w:w="3080" w:type="dxa"/>
            <w:tcBorders>
              <w:bottom w:val="single" w:sz="4" w:space="0" w:color="auto"/>
            </w:tcBorders>
          </w:tcPr>
          <w:p w:rsidR="00A95875" w:rsidRPr="00A95875" w:rsidRDefault="00A95875" w:rsidP="00DD7A6E">
            <w:pPr>
              <w:jc w:val="center"/>
              <w:rPr>
                <w:sz w:val="28"/>
                <w:szCs w:val="28"/>
              </w:rPr>
            </w:pPr>
            <w:r w:rsidRPr="00A95875">
              <w:rPr>
                <w:sz w:val="28"/>
                <w:szCs w:val="28"/>
              </w:rPr>
              <w:t>Living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A95875" w:rsidRPr="00A95875" w:rsidRDefault="00A95875" w:rsidP="00DD7A6E">
            <w:pPr>
              <w:jc w:val="center"/>
              <w:rPr>
                <w:sz w:val="28"/>
                <w:szCs w:val="28"/>
              </w:rPr>
            </w:pPr>
            <w:r w:rsidRPr="00A95875">
              <w:rPr>
                <w:sz w:val="28"/>
                <w:szCs w:val="28"/>
              </w:rPr>
              <w:t>Dead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A95875" w:rsidRPr="00A95875" w:rsidRDefault="00A95875" w:rsidP="00DD7A6E">
            <w:pPr>
              <w:jc w:val="center"/>
              <w:rPr>
                <w:sz w:val="28"/>
                <w:szCs w:val="28"/>
              </w:rPr>
            </w:pPr>
            <w:r w:rsidRPr="00A95875">
              <w:rPr>
                <w:sz w:val="28"/>
                <w:szCs w:val="28"/>
              </w:rPr>
              <w:t>Never lived</w:t>
            </w:r>
          </w:p>
        </w:tc>
      </w:tr>
      <w:tr w:rsidR="00A95875" w:rsidRPr="00A95875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875" w:rsidRPr="00A95875" w:rsidRDefault="00A95875" w:rsidP="00DD7A6E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875" w:rsidRPr="00A95875" w:rsidRDefault="00A95875" w:rsidP="00DD7A6E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875" w:rsidRPr="00A95875" w:rsidRDefault="00A95875" w:rsidP="00DD7A6E">
            <w:pPr>
              <w:rPr>
                <w:sz w:val="28"/>
                <w:szCs w:val="28"/>
              </w:rPr>
            </w:pPr>
          </w:p>
        </w:tc>
      </w:tr>
      <w:tr w:rsidR="00A95875" w:rsidRPr="00A95875"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875" w:rsidRPr="00A95875" w:rsidRDefault="00A95875" w:rsidP="00DD7A6E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875" w:rsidRPr="00A95875" w:rsidRDefault="00A95875" w:rsidP="00DD7A6E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875" w:rsidRPr="00A95875" w:rsidRDefault="00A95875" w:rsidP="00DD7A6E">
            <w:pPr>
              <w:rPr>
                <w:sz w:val="28"/>
                <w:szCs w:val="28"/>
              </w:rPr>
            </w:pPr>
          </w:p>
        </w:tc>
      </w:tr>
      <w:tr w:rsidR="00A95875" w:rsidRPr="00A95875"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875" w:rsidRPr="00A95875" w:rsidRDefault="00A95875" w:rsidP="00DD7A6E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875" w:rsidRPr="00A95875" w:rsidRDefault="00A95875" w:rsidP="00DD7A6E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875" w:rsidRPr="00A95875" w:rsidRDefault="00A95875" w:rsidP="00DD7A6E">
            <w:pPr>
              <w:rPr>
                <w:sz w:val="28"/>
                <w:szCs w:val="28"/>
              </w:rPr>
            </w:pPr>
          </w:p>
        </w:tc>
      </w:tr>
      <w:tr w:rsidR="00A95875" w:rsidRPr="00A95875"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875" w:rsidRPr="00A95875" w:rsidRDefault="00A95875" w:rsidP="00DD7A6E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875" w:rsidRPr="00A95875" w:rsidRDefault="00A95875" w:rsidP="00DD7A6E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875" w:rsidRPr="00A95875" w:rsidRDefault="00A95875" w:rsidP="00DD7A6E">
            <w:pPr>
              <w:rPr>
                <w:sz w:val="28"/>
                <w:szCs w:val="28"/>
              </w:rPr>
            </w:pPr>
          </w:p>
        </w:tc>
      </w:tr>
    </w:tbl>
    <w:p w:rsidR="00A95875" w:rsidRPr="00A95875" w:rsidRDefault="00A95875" w:rsidP="00A95875"/>
    <w:p w:rsidR="00A95875" w:rsidRDefault="00A95875" w:rsidP="00A95875">
      <w:pPr>
        <w:jc w:val="both"/>
        <w:rPr>
          <w:sz w:val="28"/>
          <w:szCs w:val="28"/>
        </w:rPr>
      </w:pPr>
      <w:proofErr w:type="spellStart"/>
      <w:r w:rsidRPr="00A95875">
        <w:rPr>
          <w:sz w:val="96"/>
          <w:szCs w:val="96"/>
        </w:rPr>
        <w:t>N</w:t>
      </w:r>
      <w:r>
        <w:rPr>
          <w:sz w:val="28"/>
          <w:szCs w:val="28"/>
        </w:rPr>
        <w:t>ayeem</w:t>
      </w:r>
      <w:proofErr w:type="spellEnd"/>
      <w:r>
        <w:rPr>
          <w:sz w:val="28"/>
          <w:szCs w:val="28"/>
        </w:rPr>
        <w:t xml:space="preserve"> wo</w:t>
      </w:r>
      <w:r w:rsidRPr="00A95875">
        <w:rPr>
          <w:sz w:val="28"/>
          <w:szCs w:val="28"/>
        </w:rPr>
        <w:t>k</w:t>
      </w:r>
      <w:r>
        <w:rPr>
          <w:sz w:val="28"/>
          <w:szCs w:val="28"/>
        </w:rPr>
        <w:t>e</w:t>
      </w:r>
      <w:r w:rsidRPr="00A95875">
        <w:rPr>
          <w:sz w:val="28"/>
          <w:szCs w:val="28"/>
        </w:rPr>
        <w:t xml:space="preserve"> up early on Saturday morning with a </w:t>
      </w:r>
      <w:r w:rsidRPr="00A95875">
        <w:rPr>
          <w:sz w:val="28"/>
          <w:szCs w:val="28"/>
          <w:u w:val="single"/>
        </w:rPr>
        <w:t>black bird</w:t>
      </w:r>
      <w:r w:rsidRPr="00A95875">
        <w:rPr>
          <w:sz w:val="28"/>
          <w:szCs w:val="28"/>
        </w:rPr>
        <w:t xml:space="preserve"> pecking at his </w:t>
      </w:r>
      <w:r w:rsidRPr="00A95875">
        <w:rPr>
          <w:sz w:val="28"/>
          <w:szCs w:val="28"/>
          <w:u w:val="single"/>
        </w:rPr>
        <w:t>window</w:t>
      </w:r>
      <w:r w:rsidRPr="00A95875">
        <w:rPr>
          <w:sz w:val="28"/>
          <w:szCs w:val="28"/>
        </w:rPr>
        <w:t xml:space="preserve">. He jumped out of bed, put on his </w:t>
      </w:r>
      <w:r w:rsidRPr="00A95875">
        <w:rPr>
          <w:sz w:val="28"/>
          <w:szCs w:val="28"/>
          <w:u w:val="single"/>
        </w:rPr>
        <w:t>cotton jumper</w:t>
      </w:r>
      <w:r w:rsidRPr="00A95875">
        <w:rPr>
          <w:sz w:val="28"/>
          <w:szCs w:val="28"/>
        </w:rPr>
        <w:t xml:space="preserve"> and ran downstairs. His </w:t>
      </w:r>
      <w:r w:rsidRPr="00A95875">
        <w:rPr>
          <w:sz w:val="28"/>
          <w:szCs w:val="28"/>
          <w:u w:val="single"/>
        </w:rPr>
        <w:t>mum</w:t>
      </w:r>
      <w:r w:rsidRPr="00A95875">
        <w:rPr>
          <w:sz w:val="28"/>
          <w:szCs w:val="28"/>
        </w:rPr>
        <w:t xml:space="preserve"> was in the kitchen making breakfast on their new </w:t>
      </w:r>
      <w:r w:rsidRPr="00A95875">
        <w:rPr>
          <w:sz w:val="28"/>
          <w:szCs w:val="28"/>
          <w:u w:val="single"/>
        </w:rPr>
        <w:t>gas</w:t>
      </w:r>
      <w:r w:rsidRPr="00A95875">
        <w:rPr>
          <w:sz w:val="28"/>
          <w:szCs w:val="28"/>
        </w:rPr>
        <w:t xml:space="preserve"> cooker. </w:t>
      </w:r>
      <w:proofErr w:type="spellStart"/>
      <w:r w:rsidRPr="00A95875">
        <w:rPr>
          <w:sz w:val="28"/>
          <w:szCs w:val="28"/>
        </w:rPr>
        <w:t>Nayeem</w:t>
      </w:r>
      <w:proofErr w:type="spellEnd"/>
      <w:r w:rsidRPr="00A95875">
        <w:rPr>
          <w:sz w:val="28"/>
          <w:szCs w:val="28"/>
        </w:rPr>
        <w:t xml:space="preserve"> had a large bowl of </w:t>
      </w:r>
      <w:r w:rsidRPr="00A95875">
        <w:rPr>
          <w:sz w:val="28"/>
          <w:szCs w:val="28"/>
          <w:u w:val="single"/>
        </w:rPr>
        <w:t>cornflakes</w:t>
      </w:r>
      <w:r>
        <w:rPr>
          <w:sz w:val="28"/>
          <w:szCs w:val="28"/>
        </w:rPr>
        <w:t xml:space="preserve"> </w:t>
      </w:r>
      <w:r w:rsidRPr="00A95875">
        <w:rPr>
          <w:sz w:val="28"/>
          <w:szCs w:val="28"/>
        </w:rPr>
        <w:t xml:space="preserve">with lots of </w:t>
      </w:r>
      <w:r w:rsidRPr="00A95875">
        <w:rPr>
          <w:sz w:val="28"/>
          <w:szCs w:val="28"/>
          <w:u w:val="single"/>
        </w:rPr>
        <w:t>milk</w:t>
      </w:r>
      <w:r w:rsidRPr="00A95875">
        <w:rPr>
          <w:sz w:val="28"/>
          <w:szCs w:val="28"/>
        </w:rPr>
        <w:t xml:space="preserve">. As he was hungry he decided to have some toast and </w:t>
      </w:r>
      <w:r w:rsidRPr="00A95875">
        <w:rPr>
          <w:sz w:val="28"/>
          <w:szCs w:val="28"/>
          <w:u w:val="single"/>
        </w:rPr>
        <w:t>honey</w:t>
      </w:r>
      <w:r w:rsidRPr="00A95875">
        <w:rPr>
          <w:sz w:val="28"/>
          <w:szCs w:val="28"/>
        </w:rPr>
        <w:t xml:space="preserve"> before his mum gave him two </w:t>
      </w:r>
      <w:r w:rsidRPr="00A95875">
        <w:rPr>
          <w:sz w:val="28"/>
          <w:szCs w:val="28"/>
          <w:u w:val="single"/>
        </w:rPr>
        <w:t>boiled eggs</w:t>
      </w:r>
      <w:r w:rsidRPr="00A95875">
        <w:rPr>
          <w:sz w:val="28"/>
          <w:szCs w:val="28"/>
        </w:rPr>
        <w:t xml:space="preserve">. It was a beautiful day outside so </w:t>
      </w:r>
      <w:proofErr w:type="spellStart"/>
      <w:r w:rsidRPr="00A95875">
        <w:rPr>
          <w:sz w:val="28"/>
          <w:szCs w:val="28"/>
        </w:rPr>
        <w:t>Nayeem</w:t>
      </w:r>
      <w:proofErr w:type="spellEnd"/>
      <w:r w:rsidRPr="00A95875">
        <w:rPr>
          <w:sz w:val="28"/>
          <w:szCs w:val="28"/>
        </w:rPr>
        <w:t xml:space="preserve"> decided to go into the garden and water his </w:t>
      </w:r>
      <w:r w:rsidRPr="00A95875">
        <w:rPr>
          <w:sz w:val="28"/>
          <w:szCs w:val="28"/>
          <w:u w:val="single"/>
        </w:rPr>
        <w:t>sunflowers</w:t>
      </w:r>
      <w:r w:rsidRPr="00A95875">
        <w:rPr>
          <w:sz w:val="28"/>
          <w:szCs w:val="28"/>
        </w:rPr>
        <w:t>. As he filled up his</w:t>
      </w:r>
      <w:r>
        <w:rPr>
          <w:sz w:val="28"/>
          <w:szCs w:val="28"/>
        </w:rPr>
        <w:t xml:space="preserve"> </w:t>
      </w:r>
      <w:r w:rsidRPr="00A95875">
        <w:rPr>
          <w:sz w:val="28"/>
          <w:szCs w:val="28"/>
          <w:u w:val="single"/>
        </w:rPr>
        <w:t>metal watering can</w:t>
      </w:r>
      <w:r w:rsidRPr="00A95875">
        <w:rPr>
          <w:sz w:val="28"/>
          <w:szCs w:val="28"/>
        </w:rPr>
        <w:t xml:space="preserve"> he saw a big fat </w:t>
      </w:r>
      <w:r w:rsidRPr="00A95875">
        <w:rPr>
          <w:sz w:val="28"/>
          <w:szCs w:val="28"/>
          <w:u w:val="single"/>
        </w:rPr>
        <w:t>slug</w:t>
      </w:r>
      <w:r w:rsidRPr="00A95875">
        <w:rPr>
          <w:sz w:val="28"/>
          <w:szCs w:val="28"/>
        </w:rPr>
        <w:t xml:space="preserve"> crawling through the </w:t>
      </w:r>
      <w:r w:rsidRPr="00A95875">
        <w:rPr>
          <w:sz w:val="28"/>
          <w:szCs w:val="28"/>
          <w:u w:val="single"/>
        </w:rPr>
        <w:t>soil</w:t>
      </w:r>
      <w:r w:rsidRPr="00A95875">
        <w:rPr>
          <w:sz w:val="28"/>
          <w:szCs w:val="28"/>
        </w:rPr>
        <w:t>. “</w:t>
      </w:r>
      <w:proofErr w:type="spellStart"/>
      <w:r w:rsidRPr="00A95875">
        <w:rPr>
          <w:sz w:val="28"/>
          <w:szCs w:val="28"/>
        </w:rPr>
        <w:t>Aghh</w:t>
      </w:r>
      <w:proofErr w:type="spellEnd"/>
      <w:r w:rsidRPr="00A95875">
        <w:rPr>
          <w:sz w:val="28"/>
          <w:szCs w:val="28"/>
        </w:rPr>
        <w:t xml:space="preserve">” he screamed and ran back into the kitchen.   </w:t>
      </w:r>
    </w:p>
    <w:p w:rsidR="00A95875" w:rsidRPr="00A95875" w:rsidRDefault="00A95875" w:rsidP="00A95875">
      <w:pPr>
        <w:jc w:val="both"/>
        <w:rPr>
          <w:sz w:val="28"/>
          <w:szCs w:val="28"/>
        </w:rPr>
      </w:pPr>
    </w:p>
    <w:p w:rsidR="00A95875" w:rsidRPr="00A95875" w:rsidRDefault="00A95875" w:rsidP="00A95875">
      <w:pPr>
        <w:jc w:val="center"/>
        <w:rPr>
          <w:sz w:val="32"/>
          <w:szCs w:val="32"/>
        </w:rPr>
      </w:pPr>
    </w:p>
    <w:p w:rsidR="00A95875" w:rsidRPr="00A95875" w:rsidRDefault="00A95875" w:rsidP="00A95875">
      <w:pPr>
        <w:pStyle w:val="ListParagraph"/>
        <w:numPr>
          <w:ilvl w:val="0"/>
          <w:numId w:val="5"/>
        </w:numPr>
        <w:spacing w:after="200" w:line="276" w:lineRule="auto"/>
      </w:pPr>
      <w:r w:rsidRPr="00A95875">
        <w:t>Look at all the living things in your table. What characteristics do they all have in common?</w:t>
      </w:r>
    </w:p>
    <w:p w:rsidR="00A95875" w:rsidRPr="00A95875" w:rsidRDefault="00A95875" w:rsidP="00A95875">
      <w:pPr>
        <w:pStyle w:val="ListParagraph"/>
      </w:pPr>
    </w:p>
    <w:p w:rsidR="00A95875" w:rsidRPr="00A95875" w:rsidRDefault="00A95875" w:rsidP="006A4E6A">
      <w:pPr>
        <w:pStyle w:val="ListParagraph"/>
        <w:numPr>
          <w:ilvl w:val="0"/>
          <w:numId w:val="5"/>
        </w:numPr>
        <w:spacing w:after="200" w:line="276" w:lineRule="auto"/>
        <w:rPr>
          <w:color w:val="008000"/>
        </w:rPr>
      </w:pPr>
      <w:proofErr w:type="spellStart"/>
      <w:r w:rsidRPr="00A95875">
        <w:t>Nayeem</w:t>
      </w:r>
      <w:proofErr w:type="spellEnd"/>
      <w:r w:rsidRPr="00A95875">
        <w:t xml:space="preserve"> went on holiday</w:t>
      </w:r>
      <w:r>
        <w:t xml:space="preserve"> in July</w:t>
      </w:r>
      <w:r w:rsidR="001D7E7C">
        <w:t xml:space="preserve"> and came back six </w:t>
      </w:r>
      <w:r w:rsidRPr="00A95875">
        <w:t xml:space="preserve">weeks later. How do you </w:t>
      </w:r>
      <w:r>
        <w:t>think</w:t>
      </w:r>
      <w:r w:rsidRPr="00A95875">
        <w:t xml:space="preserve"> his </w:t>
      </w:r>
      <w:r w:rsidR="00450833">
        <w:t xml:space="preserve">metal </w:t>
      </w:r>
      <w:r w:rsidRPr="00A95875">
        <w:t>watering can and sunflower</w:t>
      </w:r>
      <w:r>
        <w:t xml:space="preserve"> could</w:t>
      </w:r>
      <w:r w:rsidRPr="00A95875">
        <w:t xml:space="preserve"> have changed?</w:t>
      </w:r>
      <w:r>
        <w:t xml:space="preserve"> How do these changes help us to understand the difference between living and non-living things? </w:t>
      </w:r>
    </w:p>
    <w:sectPr w:rsidR="00A95875" w:rsidRPr="00A95875" w:rsidSect="001816DD">
      <w:footerReference w:type="default" r:id="rId7"/>
      <w:pgSz w:w="11900" w:h="16840"/>
      <w:pgMar w:top="1440" w:right="1800" w:bottom="1440" w:left="1800" w:header="709" w:footer="1021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FBC" w:rsidRDefault="00450833">
      <w:r>
        <w:separator/>
      </w:r>
    </w:p>
  </w:endnote>
  <w:endnote w:type="continuationSeparator" w:id="0">
    <w:p w:rsidR="00660FBC" w:rsidRDefault="0045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0E4" w:rsidRDefault="00660FBC">
    <w:pPr>
      <w:pStyle w:val="Footer"/>
    </w:pPr>
    <w:hyperlink r:id="rId1" w:history="1">
      <w:r w:rsidR="008510E4" w:rsidRPr="00EB2E75">
        <w:rPr>
          <w:rStyle w:val="Hyperlink"/>
          <w:color w:val="008000"/>
          <w:u w:val="none"/>
        </w:rPr>
        <w:t>www.thescienceteacher.co.uk</w:t>
      </w:r>
    </w:hyperlink>
    <w:r w:rsidR="008510E4">
      <w:t xml:space="preserve"> | resources for science teachers who like to think    </w:t>
    </w:r>
    <w:r w:rsidR="008510E4">
      <w:tab/>
      <w:t xml:space="preserve">  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FBC" w:rsidRDefault="00450833">
      <w:r>
        <w:separator/>
      </w:r>
    </w:p>
  </w:footnote>
  <w:footnote w:type="continuationSeparator" w:id="0">
    <w:p w:rsidR="00660FBC" w:rsidRDefault="00450833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2438C"/>
    <w:multiLevelType w:val="hybridMultilevel"/>
    <w:tmpl w:val="9CA858C6"/>
    <w:lvl w:ilvl="0" w:tplc="857EC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566C70"/>
    <w:multiLevelType w:val="hybridMultilevel"/>
    <w:tmpl w:val="D9BED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44174"/>
    <w:multiLevelType w:val="hybridMultilevel"/>
    <w:tmpl w:val="3F3C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C1253"/>
    <w:multiLevelType w:val="hybridMultilevel"/>
    <w:tmpl w:val="F29E2540"/>
    <w:lvl w:ilvl="0" w:tplc="70A4A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52665"/>
    <w:multiLevelType w:val="hybridMultilevel"/>
    <w:tmpl w:val="DFC2C0D2"/>
    <w:lvl w:ilvl="0" w:tplc="C48251D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092"/>
    <w:rsid w:val="000647D0"/>
    <w:rsid w:val="000B46BC"/>
    <w:rsid w:val="0010278E"/>
    <w:rsid w:val="001068D4"/>
    <w:rsid w:val="001816DD"/>
    <w:rsid w:val="001B5092"/>
    <w:rsid w:val="001D7E7C"/>
    <w:rsid w:val="00280BF3"/>
    <w:rsid w:val="002A0945"/>
    <w:rsid w:val="002D1AFF"/>
    <w:rsid w:val="002E0F2E"/>
    <w:rsid w:val="00313D88"/>
    <w:rsid w:val="003F36E5"/>
    <w:rsid w:val="00450833"/>
    <w:rsid w:val="00477636"/>
    <w:rsid w:val="004A0366"/>
    <w:rsid w:val="00515F82"/>
    <w:rsid w:val="00602F15"/>
    <w:rsid w:val="006266C6"/>
    <w:rsid w:val="00660FBC"/>
    <w:rsid w:val="006A4E6A"/>
    <w:rsid w:val="007A501B"/>
    <w:rsid w:val="008510E4"/>
    <w:rsid w:val="00881980"/>
    <w:rsid w:val="008A1435"/>
    <w:rsid w:val="008E1B13"/>
    <w:rsid w:val="00951B2E"/>
    <w:rsid w:val="009E49D7"/>
    <w:rsid w:val="00A33943"/>
    <w:rsid w:val="00A74951"/>
    <w:rsid w:val="00A8330A"/>
    <w:rsid w:val="00A95875"/>
    <w:rsid w:val="00C127DA"/>
    <w:rsid w:val="00CE678E"/>
    <w:rsid w:val="00DA4BB9"/>
    <w:rsid w:val="00DE107D"/>
    <w:rsid w:val="00E001E1"/>
    <w:rsid w:val="00E8532E"/>
    <w:rsid w:val="00E95635"/>
    <w:rsid w:val="00EB2E75"/>
    <w:rsid w:val="00ED75C3"/>
    <w:rsid w:val="00EF4FAE"/>
    <w:rsid w:val="00F71CC9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7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50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092"/>
  </w:style>
  <w:style w:type="paragraph" w:styleId="Footer">
    <w:name w:val="footer"/>
    <w:basedOn w:val="Normal"/>
    <w:link w:val="FooterChar"/>
    <w:uiPriority w:val="99"/>
    <w:semiHidden/>
    <w:unhideWhenUsed/>
    <w:rsid w:val="001B50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092"/>
  </w:style>
  <w:style w:type="character" w:styleId="Hyperlink">
    <w:name w:val="Hyperlink"/>
    <w:basedOn w:val="DefaultParagraphFont"/>
    <w:uiPriority w:val="99"/>
    <w:unhideWhenUsed/>
    <w:rsid w:val="001B50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68D4"/>
    <w:pPr>
      <w:ind w:left="720"/>
      <w:contextualSpacing/>
    </w:pPr>
  </w:style>
  <w:style w:type="table" w:styleId="TableGrid">
    <w:name w:val="Table Grid"/>
    <w:basedOn w:val="TableNormal"/>
    <w:uiPriority w:val="59"/>
    <w:rsid w:val="002D1A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266C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50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092"/>
  </w:style>
  <w:style w:type="paragraph" w:styleId="Footer">
    <w:name w:val="footer"/>
    <w:basedOn w:val="Normal"/>
    <w:link w:val="FooterChar"/>
    <w:uiPriority w:val="99"/>
    <w:semiHidden/>
    <w:unhideWhenUsed/>
    <w:rsid w:val="001B50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092"/>
  </w:style>
  <w:style w:type="character" w:styleId="Hyperlink">
    <w:name w:val="Hyperlink"/>
    <w:basedOn w:val="DefaultParagraphFont"/>
    <w:uiPriority w:val="99"/>
    <w:unhideWhenUsed/>
    <w:rsid w:val="001B50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68D4"/>
    <w:pPr>
      <w:ind w:left="720"/>
      <w:contextualSpacing/>
    </w:pPr>
  </w:style>
  <w:style w:type="table" w:styleId="TableGrid">
    <w:name w:val="Table Grid"/>
    <w:basedOn w:val="TableNormal"/>
    <w:uiPriority w:val="59"/>
    <w:rsid w:val="002D1A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266C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scienceteache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 Green</dc:creator>
  <cp:lastModifiedBy>Jasper Green</cp:lastModifiedBy>
  <cp:revision>4</cp:revision>
  <cp:lastPrinted>2014-10-12T15:11:00Z</cp:lastPrinted>
  <dcterms:created xsi:type="dcterms:W3CDTF">2016-05-18T15:41:00Z</dcterms:created>
  <dcterms:modified xsi:type="dcterms:W3CDTF">2016-05-21T14:01:00Z</dcterms:modified>
</cp:coreProperties>
</file>